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center" w:pos="4680" w:leader="none"/>
        </w:tabs>
        <w:jc w:val="center"/>
        <w:textAlignment w:val="baseline"/>
        <w:rPr>
          <w:color w:themeColor="text1" w:val="000000"/>
          <w:spacing w:val="-3"/>
          <w:sz w:val="22"/>
          <w:szCs w:val="22"/>
        </w:rPr>
      </w:pPr>
      <w:r>
        <w:rPr>
          <w:color w:themeColor="text1" w:val="000000"/>
          <w:spacing w:val="-3"/>
          <w:sz w:val="22"/>
          <w:szCs w:val="22"/>
        </w:rPr>
      </w:r>
    </w:p>
    <w:p>
      <w:pPr>
        <w:pStyle w:val="Normal"/>
        <w:tabs>
          <w:tab w:val="clear" w:pos="708"/>
          <w:tab w:val="center" w:pos="4680" w:leader="none"/>
        </w:tabs>
        <w:jc w:val="center"/>
        <w:textAlignment w:val="baseline"/>
        <w:rPr>
          <w:color w:themeColor="text1" w:val="000000"/>
          <w:spacing w:val="-3"/>
          <w:sz w:val="22"/>
          <w:szCs w:val="22"/>
        </w:rPr>
      </w:pPr>
      <w:r>
        <w:rPr>
          <w:color w:themeColor="text1" w:val="000000"/>
          <w:spacing w:val="-3"/>
          <w:sz w:val="22"/>
          <w:szCs w:val="22"/>
        </w:rPr>
      </w:r>
    </w:p>
    <w:p>
      <w:pPr>
        <w:pStyle w:val="Normal"/>
        <w:tabs>
          <w:tab w:val="clear" w:pos="708"/>
          <w:tab w:val="center" w:pos="4680" w:leader="none"/>
        </w:tabs>
        <w:jc w:val="center"/>
        <w:textAlignment w:val="baseline"/>
        <w:rPr>
          <w:color w:themeColor="text1" w:val="000000"/>
          <w:sz w:val="22"/>
          <w:szCs w:val="22"/>
        </w:rPr>
      </w:pPr>
      <w:r>
        <w:rPr>
          <w:color w:themeColor="text1" w:val="000000"/>
          <w:spacing w:val="-3"/>
          <w:sz w:val="22"/>
          <w:szCs w:val="22"/>
        </w:rPr>
        <w:t>ACTA DE LA SESSIÓ ORDINÀRIA</w:t>
      </w:r>
    </w:p>
    <w:p>
      <w:pPr>
        <w:pStyle w:val="Normal"/>
        <w:tabs>
          <w:tab w:val="clear" w:pos="708"/>
          <w:tab w:val="center" w:pos="4680" w:leader="none"/>
        </w:tabs>
        <w:jc w:val="center"/>
        <w:textAlignment w:val="baseline"/>
        <w:rPr>
          <w:color w:themeColor="text1" w:val="000000"/>
          <w:sz w:val="22"/>
          <w:szCs w:val="22"/>
        </w:rPr>
      </w:pPr>
      <w:r>
        <w:rPr>
          <w:color w:themeColor="text1" w:val="000000"/>
          <w:spacing w:val="-3"/>
          <w:sz w:val="22"/>
          <w:szCs w:val="22"/>
        </w:rPr>
        <w:t>CELEBRADA PEL PLE DE L'AJUNTAMENT</w:t>
      </w:r>
    </w:p>
    <w:p>
      <w:pPr>
        <w:pStyle w:val="Normal"/>
        <w:tabs>
          <w:tab w:val="clear" w:pos="708"/>
          <w:tab w:val="center" w:pos="4680" w:leader="none"/>
        </w:tabs>
        <w:jc w:val="center"/>
        <w:textAlignment w:val="baseline"/>
        <w:rPr>
          <w:color w:themeColor="text1" w:val="000000"/>
          <w:sz w:val="22"/>
          <w:szCs w:val="22"/>
        </w:rPr>
      </w:pPr>
      <w:r>
        <w:rPr>
          <w:color w:themeColor="text1" w:val="000000"/>
          <w:spacing w:val="-3"/>
          <w:sz w:val="22"/>
          <w:szCs w:val="22"/>
        </w:rPr>
        <w:t>EL DIA 30 DE JULIOL DE 2026</w:t>
      </w:r>
    </w:p>
    <w:p>
      <w:pPr>
        <w:pStyle w:val="Normal"/>
        <w:tabs>
          <w:tab w:val="clear" w:pos="708"/>
          <w:tab w:val="center" w:pos="4680" w:leader="none"/>
        </w:tabs>
        <w:jc w:val="center"/>
        <w:textAlignment w:val="baseline"/>
        <w:rPr>
          <w:color w:themeColor="text1" w:val="000000"/>
          <w:spacing w:val="-3"/>
          <w:sz w:val="22"/>
          <w:szCs w:val="22"/>
        </w:rPr>
      </w:pPr>
      <w:r>
        <w:rPr>
          <w:color w:themeColor="text1" w:val="000000"/>
          <w:spacing w:val="-3"/>
          <w:sz w:val="22"/>
          <w:szCs w:val="22"/>
        </w:rPr>
      </w:r>
    </w:p>
    <w:p>
      <w:pPr>
        <w:pStyle w:val="Normal"/>
        <w:tabs>
          <w:tab w:val="clear" w:pos="708"/>
          <w:tab w:val="center" w:pos="4680" w:leader="none"/>
        </w:tabs>
        <w:jc w:val="center"/>
        <w:textAlignment w:val="baseline"/>
        <w:rPr>
          <w:color w:themeColor="text1" w:val="000000"/>
          <w:spacing w:val="-3"/>
          <w:sz w:val="22"/>
          <w:szCs w:val="22"/>
        </w:rPr>
      </w:pPr>
      <w:r>
        <w:rPr>
          <w:color w:themeColor="text1" w:val="000000"/>
          <w:spacing w:val="-3"/>
          <w:sz w:val="22"/>
          <w:szCs w:val="22"/>
        </w:rPr>
      </w:r>
    </w:p>
    <w:p>
      <w:pPr>
        <w:pStyle w:val="Normal"/>
        <w:tabs>
          <w:tab w:val="clear" w:pos="708"/>
          <w:tab w:val="center" w:pos="4680" w:leader="none"/>
        </w:tabs>
        <w:jc w:val="center"/>
        <w:textAlignment w:val="baseline"/>
        <w:rPr>
          <w:color w:themeColor="text1" w:val="000000"/>
          <w:spacing w:val="-3"/>
          <w:sz w:val="22"/>
          <w:szCs w:val="22"/>
        </w:rPr>
      </w:pPr>
      <w:r>
        <w:rPr>
          <w:color w:themeColor="text1" w:val="000000"/>
          <w:spacing w:val="-3"/>
          <w:sz w:val="22"/>
          <w:szCs w:val="22"/>
        </w:rPr>
      </w:r>
    </w:p>
    <w:p>
      <w:pPr>
        <w:pStyle w:val="Normal"/>
        <w:tabs>
          <w:tab w:val="clear" w:pos="708"/>
          <w:tab w:val="left" w:pos="-720" w:leader="none"/>
        </w:tabs>
        <w:textAlignment w:val="baseline"/>
        <w:rPr>
          <w:color w:themeColor="text1" w:val="000000"/>
          <w:spacing w:val="-3"/>
          <w:sz w:val="22"/>
          <w:szCs w:val="22"/>
        </w:rPr>
      </w:pPr>
      <w:r>
        <w:rPr>
          <w:color w:themeColor="text1" w:val="000000"/>
          <w:spacing w:val="-3"/>
          <w:sz w:val="22"/>
          <w:szCs w:val="22"/>
        </w:rPr>
      </w:r>
    </w:p>
    <w:p>
      <w:pPr>
        <w:pStyle w:val="Normal"/>
        <w:tabs>
          <w:tab w:val="clear" w:pos="708"/>
          <w:tab w:val="left" w:pos="-720" w:leader="none"/>
        </w:tabs>
        <w:textAlignment w:val="baseline"/>
        <w:rPr>
          <w:color w:themeColor="text1" w:val="000000"/>
          <w:spacing w:val="-3"/>
          <w:sz w:val="22"/>
          <w:szCs w:val="22"/>
        </w:rPr>
      </w:pPr>
      <w:r>
        <w:rPr>
          <w:color w:themeColor="text1" w:val="000000"/>
          <w:spacing w:val="-3"/>
          <w:sz w:val="22"/>
          <w:szCs w:val="22"/>
        </w:rPr>
      </w:r>
    </w:p>
    <w:p>
      <w:pPr>
        <w:pStyle w:val="Normal"/>
        <w:widowControl w:val="false"/>
        <w:tabs>
          <w:tab w:val="clear" w:pos="708"/>
          <w:tab w:val="left" w:pos="-720" w:leader="none"/>
        </w:tabs>
        <w:textAlignment w:val="baseline"/>
        <w:rPr>
          <w:color w:themeColor="text1" w:val="000000"/>
          <w:sz w:val="22"/>
          <w:szCs w:val="22"/>
        </w:rPr>
      </w:pPr>
      <w:r>
        <w:rPr>
          <w:color w:themeColor="text1" w:val="000000"/>
          <w:spacing w:val="-3"/>
          <w:sz w:val="22"/>
          <w:szCs w:val="22"/>
          <w:u w:val="single"/>
        </w:rPr>
        <w:t>Membres assistents</w:t>
      </w:r>
    </w:p>
    <w:p>
      <w:pPr>
        <w:pStyle w:val="Normal"/>
        <w:widowControl w:val="false"/>
        <w:tabs>
          <w:tab w:val="clear" w:pos="708"/>
          <w:tab w:val="left" w:pos="-720" w:leader="none"/>
        </w:tabs>
        <w:textAlignment w:val="baseline"/>
        <w:rPr>
          <w:color w:themeColor="text1" w:val="000000"/>
          <w:spacing w:val="-3"/>
          <w:sz w:val="22"/>
          <w:szCs w:val="22"/>
          <w:u w:val="single"/>
        </w:rPr>
      </w:pPr>
      <w:r>
        <w:rPr>
          <w:color w:themeColor="text1" w:val="000000"/>
          <w:spacing w:val="-3"/>
          <w:sz w:val="22"/>
          <w:szCs w:val="22"/>
          <w:u w:val="single"/>
        </w:rPr>
      </w:r>
    </w:p>
    <w:p>
      <w:pPr>
        <w:pStyle w:val="Normal"/>
        <w:widowControl w:val="false"/>
        <w:tabs>
          <w:tab w:val="clear" w:pos="708"/>
          <w:tab w:val="left" w:pos="-720" w:leader="none"/>
        </w:tabs>
        <w:textAlignment w:val="baseline"/>
        <w:rPr>
          <w:color w:themeColor="text1" w:val="000000"/>
          <w:sz w:val="22"/>
          <w:szCs w:val="22"/>
        </w:rPr>
      </w:pPr>
      <w:r>
        <w:rPr>
          <w:color w:themeColor="text1" w:val="000000"/>
          <w:spacing w:val="-3"/>
          <w:sz w:val="22"/>
          <w:szCs w:val="22"/>
        </w:rPr>
        <w:t>Josep Maria Ferra Terrassa</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Maria Roig Comas</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Manuel Bennassar Gutiérrez de la Concha</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Jaime Terrasa Sampol</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Carlos Arrondo Nadal</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Rafel Mir Canyelles</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Maria Nadal Vila</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María Magdalena Alorda Salom</w:t>
      </w:r>
    </w:p>
    <w:p>
      <w:pPr>
        <w:pStyle w:val="Normal"/>
        <w:widowControl w:val="false"/>
        <w:numPr>
          <w:ilvl w:val="0"/>
          <w:numId w:val="0"/>
        </w:numPr>
        <w:tabs>
          <w:tab w:val="clear" w:pos="708"/>
          <w:tab w:val="left" w:pos="-720" w:leader="none"/>
        </w:tabs>
        <w:textAlignment w:val="baseline"/>
        <w:outlineLvl w:val="0"/>
        <w:rPr>
          <w:color w:themeColor="text1" w:val="000000"/>
          <w:sz w:val="22"/>
          <w:szCs w:val="22"/>
        </w:rPr>
      </w:pPr>
      <w:r>
        <w:rPr>
          <w:color w:themeColor="text1" w:val="000000"/>
          <w:spacing w:val="-3"/>
          <w:sz w:val="22"/>
          <w:szCs w:val="22"/>
        </w:rPr>
        <w:t>Maria Ines Font Cuesta</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 xml:space="preserve">Catalina Maria Rosselló Nicolau </w:t>
      </w:r>
    </w:p>
    <w:p>
      <w:pPr>
        <w:pStyle w:val="Normal"/>
        <w:numPr>
          <w:ilvl w:val="0"/>
          <w:numId w:val="0"/>
        </w:numPr>
        <w:tabs>
          <w:tab w:val="clear" w:pos="708"/>
          <w:tab w:val="left" w:pos="-720" w:leader="none"/>
        </w:tabs>
        <w:textAlignment w:val="baseline"/>
        <w:outlineLvl w:val="0"/>
        <w:rPr>
          <w:color w:themeColor="text1" w:val="000000"/>
          <w:sz w:val="22"/>
          <w:szCs w:val="22"/>
          <w:shd w:fill="FFFFFF" w:val="clear"/>
        </w:rPr>
      </w:pPr>
      <w:r>
        <w:rPr>
          <w:color w:themeColor="text1" w:val="000000"/>
          <w:sz w:val="22"/>
          <w:szCs w:val="22"/>
          <w:shd w:fill="FFFFFF" w:val="clear"/>
        </w:rPr>
        <w:t>María Andrea Busquets Pons</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Gerardo Bennasar Le-Senne</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r>
    </w:p>
    <w:p>
      <w:pPr>
        <w:pStyle w:val="Normal"/>
        <w:widowControl w:val="false"/>
        <w:tabs>
          <w:tab w:val="clear" w:pos="708"/>
          <w:tab w:val="left" w:pos="-720" w:leader="none"/>
        </w:tabs>
        <w:textAlignment w:val="baseline"/>
        <w:rPr>
          <w:color w:themeColor="text1" w:val="000000"/>
          <w:sz w:val="22"/>
          <w:szCs w:val="22"/>
          <w:u w:val="single"/>
        </w:rPr>
      </w:pPr>
      <w:r>
        <w:rPr>
          <w:color w:themeColor="text1" w:val="000000"/>
          <w:sz w:val="22"/>
          <w:szCs w:val="22"/>
          <w:u w:val="single"/>
        </w:rPr>
        <w:t>Membres que excusen la seva assistència</w:t>
      </w:r>
    </w:p>
    <w:p>
      <w:pPr>
        <w:pStyle w:val="Normal"/>
        <w:numPr>
          <w:ilvl w:val="0"/>
          <w:numId w:val="0"/>
        </w:numPr>
        <w:tabs>
          <w:tab w:val="clear" w:pos="708"/>
          <w:tab w:val="left" w:pos="-720" w:leader="none"/>
        </w:tabs>
        <w:textAlignment w:val="baseline"/>
        <w:outlineLvl w:val="0"/>
        <w:rPr>
          <w:color w:themeColor="text1" w:val="000000"/>
          <w:sz w:val="22"/>
          <w:szCs w:val="22"/>
          <w:shd w:fill="FFFFFF" w:val="clear"/>
        </w:rPr>
      </w:pPr>
      <w:r>
        <w:rPr>
          <w:color w:themeColor="text1" w:val="000000"/>
          <w:sz w:val="22"/>
          <w:szCs w:val="22"/>
          <w:shd w:fill="FFFFFF" w:val="clear"/>
        </w:rPr>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Monica Font Balle</w:t>
      </w:r>
    </w:p>
    <w:p>
      <w:pPr>
        <w:pStyle w:val="Normal"/>
        <w:widowControl w:val="false"/>
        <w:numPr>
          <w:ilvl w:val="0"/>
          <w:numId w:val="0"/>
        </w:numPr>
        <w:tabs>
          <w:tab w:val="clear" w:pos="708"/>
          <w:tab w:val="left" w:pos="-720" w:leader="none"/>
        </w:tabs>
        <w:textAlignment w:val="baseline"/>
        <w:outlineLvl w:val="0"/>
        <w:rPr>
          <w:color w:themeColor="text1" w:val="000000"/>
          <w:spacing w:val="-3"/>
          <w:sz w:val="22"/>
          <w:szCs w:val="22"/>
          <w:shd w:fill="FFFF00" w:val="clear"/>
        </w:rPr>
      </w:pPr>
      <w:r>
        <w:rPr>
          <w:color w:themeColor="text1" w:val="000000"/>
          <w:spacing w:val="-3"/>
          <w:sz w:val="22"/>
          <w:szCs w:val="22"/>
          <w:shd w:fill="FFFF00" w:val="clear"/>
        </w:rPr>
      </w:r>
    </w:p>
    <w:p>
      <w:pPr>
        <w:pStyle w:val="Normal"/>
        <w:widowControl w:val="false"/>
        <w:numPr>
          <w:ilvl w:val="0"/>
          <w:numId w:val="0"/>
        </w:numPr>
        <w:tabs>
          <w:tab w:val="clear" w:pos="708"/>
          <w:tab w:val="left" w:pos="-720" w:leader="none"/>
        </w:tabs>
        <w:textAlignment w:val="baseline"/>
        <w:outlineLvl w:val="0"/>
        <w:rPr>
          <w:color w:themeColor="text1" w:val="000000"/>
          <w:spacing w:val="-3"/>
          <w:sz w:val="22"/>
          <w:szCs w:val="22"/>
          <w:shd w:fill="FFFF00" w:val="clear"/>
        </w:rPr>
      </w:pPr>
      <w:r>
        <w:rPr>
          <w:color w:themeColor="text1" w:val="000000"/>
          <w:spacing w:val="-3"/>
          <w:sz w:val="22"/>
          <w:szCs w:val="22"/>
          <w:shd w:fill="FFFF00" w:val="clear"/>
        </w:rPr>
      </w:r>
    </w:p>
    <w:p>
      <w:pPr>
        <w:pStyle w:val="Normal"/>
        <w:tabs>
          <w:tab w:val="clear" w:pos="708"/>
          <w:tab w:val="left" w:pos="-720" w:leader="none"/>
        </w:tabs>
        <w:textAlignment w:val="baseline"/>
        <w:rPr>
          <w:color w:themeColor="text1" w:val="000000"/>
          <w:sz w:val="22"/>
          <w:szCs w:val="22"/>
        </w:rPr>
      </w:pPr>
      <w:r>
        <w:rPr>
          <w:color w:themeColor="text1" w:val="000000"/>
          <w:spacing w:val="-3"/>
          <w:sz w:val="22"/>
          <w:szCs w:val="22"/>
        </w:rPr>
        <w:tab/>
        <w:t>A la Vila d'Esporles, Comunitat Autònoma de les Illes Balears, essent les denou hores i  trenta-nou  minuts de dia 30 de juliol de 2026, es reuneix a la Sala d'Actes de la Casa de la Vila, en primera convocatòria, el Ple de la Corporació sota la presidència del Sr. batlle Josep Maria Ferra Terrassa, i amb l’assistència dels senyors regidors que es relacionen a l’encapçalament, amb l’objecte de celebrar sessió ordinària i en ella tractar els assumptes inclosos a l’ordre del dia, el qual fou degudament notificat. Assisteix com a secretària  la Sra. Francisca Maimó Molina.</w:t>
      </w:r>
    </w:p>
    <w:p>
      <w:pPr>
        <w:pStyle w:val="Normal"/>
        <w:textAlignment w:val="baseline"/>
        <w:rPr>
          <w:color w:themeColor="text1" w:val="000000"/>
          <w:sz w:val="22"/>
          <w:szCs w:val="22"/>
          <w:shd w:fill="FFFF00" w:val="clear"/>
        </w:rPr>
      </w:pPr>
      <w:r>
        <w:rPr>
          <w:color w:themeColor="text1" w:val="000000"/>
          <w:sz w:val="22"/>
          <w:szCs w:val="22"/>
          <w:shd w:fill="FFFF00" w:val="clear"/>
        </w:rPr>
      </w:r>
    </w:p>
    <w:p>
      <w:pPr>
        <w:pStyle w:val="Normal"/>
        <w:textAlignment w:val="baseline"/>
        <w:rPr>
          <w:color w:themeColor="text1" w:val="000000"/>
          <w:sz w:val="22"/>
          <w:szCs w:val="22"/>
          <w:highlight w:val="yellow"/>
          <w:shd w:fill="FFFF00" w:val="clear"/>
        </w:rPr>
      </w:pPr>
      <w:r>
        <w:rPr>
          <w:color w:themeColor="text1" w:val="000000"/>
          <w:sz w:val="22"/>
          <w:szCs w:val="22"/>
          <w:highlight w:val="yellow"/>
          <w:shd w:fill="FFFF00" w:val="clear"/>
        </w:rPr>
      </w:r>
    </w:p>
    <w:p>
      <w:pPr>
        <w:pStyle w:val="Normal"/>
        <w:tabs>
          <w:tab w:val="clear" w:pos="708"/>
          <w:tab w:val="left" w:pos="-720" w:leader="none"/>
        </w:tabs>
        <w:textAlignment w:val="baseline"/>
        <w:rPr>
          <w:color w:themeColor="text1" w:val="000000"/>
          <w:spacing w:val="-3"/>
          <w:sz w:val="22"/>
          <w:szCs w:val="22"/>
        </w:rPr>
      </w:pPr>
      <w:r>
        <w:rPr>
          <w:color w:themeColor="text1" w:val="000000"/>
          <w:spacing w:val="-3"/>
          <w:sz w:val="22"/>
          <w:szCs w:val="22"/>
        </w:rPr>
      </w:r>
    </w:p>
    <w:p>
      <w:pPr>
        <w:pStyle w:val="Normal"/>
        <w:tabs>
          <w:tab w:val="clear" w:pos="708"/>
          <w:tab w:val="left" w:pos="-720" w:leader="none"/>
        </w:tabs>
        <w:textAlignment w:val="baseline"/>
        <w:rPr>
          <w:color w:themeColor="text1" w:val="000000"/>
          <w:spacing w:val="-3"/>
          <w:sz w:val="22"/>
          <w:szCs w:val="22"/>
          <w:highlight w:val="yellow"/>
        </w:rPr>
      </w:pPr>
      <w:r>
        <w:rPr>
          <w:b/>
          <w:color w:val="000000"/>
          <w:spacing w:val="-3"/>
          <w:sz w:val="22"/>
          <w:szCs w:val="22"/>
        </w:rPr>
        <w:t>1.- APROVACIÓ ACTES ANTERIORS.-</w:t>
      </w:r>
      <w:r>
        <w:rPr>
          <w:color w:val="000000"/>
          <w:spacing w:val="-3"/>
          <w:sz w:val="22"/>
          <w:szCs w:val="22"/>
        </w:rPr>
        <w:t xml:space="preserve">  El president pregunta si qualque membre de la Corporació ha de fer qualque observació a l’acta de la sessió ordinària de 29 d’abril de 2026 i a la de 28 de maig de 2026.</w:t>
      </w:r>
      <w:r>
        <w:rPr>
          <w:color w:themeColor="text1" w:val="000000"/>
          <w:spacing w:val="-3"/>
          <w:sz w:val="22"/>
          <w:szCs w:val="22"/>
        </w:rPr>
        <w:t xml:space="preserve"> </w:t>
      </w:r>
    </w:p>
    <w:p>
      <w:pPr>
        <w:pStyle w:val="Normal"/>
        <w:tabs>
          <w:tab w:val="clear" w:pos="708"/>
          <w:tab w:val="left" w:pos="-720" w:leader="none"/>
        </w:tabs>
        <w:textAlignment w:val="baseline"/>
        <w:rPr>
          <w:color w:themeColor="text1" w:val="000000"/>
          <w:sz w:val="22"/>
          <w:szCs w:val="22"/>
          <w:highlight w:val="yellow"/>
        </w:rPr>
      </w:pPr>
      <w:r>
        <w:rPr>
          <w:color w:themeColor="text1" w:val="000000"/>
          <w:sz w:val="22"/>
          <w:szCs w:val="22"/>
          <w:highlight w:val="yellow"/>
        </w:rPr>
      </w:r>
    </w:p>
    <w:p>
      <w:pPr>
        <w:pStyle w:val="Normal"/>
        <w:tabs>
          <w:tab w:val="clear" w:pos="708"/>
          <w:tab w:val="left" w:pos="-720" w:leader="none"/>
        </w:tabs>
        <w:textAlignment w:val="baseline"/>
        <w:rPr>
          <w:color w:themeColor="text1" w:val="000000"/>
          <w:spacing w:val="-3"/>
          <w:sz w:val="22"/>
          <w:szCs w:val="22"/>
        </w:rPr>
      </w:pPr>
      <w:r>
        <w:rPr>
          <w:color w:themeColor="text1" w:val="000000"/>
          <w:sz w:val="22"/>
          <w:szCs w:val="22"/>
        </w:rPr>
        <w:t xml:space="preserve">No es presenta cap observació i sotmeses </w:t>
      </w:r>
      <w:r>
        <w:rPr>
          <w:color w:themeColor="text1" w:val="000000"/>
          <w:spacing w:val="-3"/>
          <w:sz w:val="22"/>
          <w:szCs w:val="22"/>
        </w:rPr>
        <w:t>a votació foren aprovades per unanimitat dels assistents.</w:t>
      </w:r>
    </w:p>
    <w:p>
      <w:pPr>
        <w:pStyle w:val="Normal"/>
        <w:spacing w:lineRule="auto" w:line="276"/>
        <w:rPr>
          <w:b/>
          <w:spacing w:val="-3"/>
          <w:sz w:val="22"/>
          <w:szCs w:val="22"/>
        </w:rPr>
      </w:pPr>
      <w:r>
        <w:rPr>
          <w:b/>
          <w:spacing w:val="-3"/>
          <w:sz w:val="22"/>
          <w:szCs w:val="22"/>
        </w:rPr>
      </w:r>
    </w:p>
    <w:p>
      <w:pPr>
        <w:pStyle w:val="Normal"/>
        <w:spacing w:lineRule="auto" w:line="276"/>
        <w:rPr>
          <w:b/>
          <w:spacing w:val="-3"/>
          <w:sz w:val="22"/>
          <w:szCs w:val="22"/>
        </w:rPr>
      </w:pPr>
      <w:r>
        <w:rPr>
          <w:b/>
          <w:spacing w:val="-3"/>
          <w:sz w:val="22"/>
          <w:szCs w:val="22"/>
        </w:rPr>
      </w:r>
    </w:p>
    <w:p>
      <w:pPr>
        <w:pStyle w:val="Normal"/>
        <w:spacing w:lineRule="auto" w:line="276"/>
        <w:rPr>
          <w:b/>
          <w:spacing w:val="-3"/>
          <w:sz w:val="22"/>
          <w:szCs w:val="22"/>
        </w:rPr>
      </w:pPr>
      <w:r>
        <w:rPr>
          <w:b/>
          <w:spacing w:val="-3"/>
          <w:sz w:val="22"/>
          <w:szCs w:val="22"/>
        </w:rPr>
      </w:r>
    </w:p>
    <w:p>
      <w:pPr>
        <w:pStyle w:val="Normal"/>
        <w:tabs>
          <w:tab w:val="clear" w:pos="708"/>
          <w:tab w:val="left" w:pos="-720" w:leader="none"/>
        </w:tabs>
        <w:textAlignment w:val="baseline"/>
        <w:rPr>
          <w:bCs/>
          <w:spacing w:val="-3"/>
          <w:sz w:val="22"/>
          <w:szCs w:val="22"/>
        </w:rPr>
      </w:pPr>
      <w:r>
        <w:rPr>
          <w:b/>
          <w:spacing w:val="-3"/>
          <w:sz w:val="22"/>
          <w:szCs w:val="22"/>
        </w:rPr>
        <w:t>2.-</w:t>
      </w:r>
      <w:r>
        <w:rPr>
          <w:color w:val="2F3E4D"/>
          <w:sz w:val="22"/>
          <w:szCs w:val="22"/>
          <w:shd w:fill="F5F7F9" w:val="clear"/>
        </w:rPr>
        <w:t xml:space="preserve"> </w:t>
      </w:r>
      <w:r>
        <w:rPr>
          <w:b/>
          <w:spacing w:val="-3"/>
          <w:sz w:val="22"/>
          <w:szCs w:val="22"/>
        </w:rPr>
        <w:t xml:space="preserve">EXPEDIENT 991/2026. DONAR COMPTE LIQUIDACIÓ PRESSUPOST 2025.- </w:t>
      </w:r>
      <w:bookmarkStart w:id="0" w:name="_Hlk237359362"/>
      <w:r>
        <w:rPr>
          <w:bCs/>
          <w:spacing w:val="-3"/>
          <w:sz w:val="22"/>
          <w:szCs w:val="22"/>
        </w:rPr>
        <w:t xml:space="preserve">El regidor Carlos Arrondo Nadal, explica la següent: </w:t>
      </w:r>
      <w:bookmarkEnd w:id="0"/>
    </w:p>
    <w:p>
      <w:pPr>
        <w:pStyle w:val="Normal"/>
        <w:tabs>
          <w:tab w:val="clear" w:pos="708"/>
          <w:tab w:val="left" w:pos="-720" w:leader="none"/>
        </w:tabs>
        <w:textAlignment w:val="baseline"/>
        <w:rPr>
          <w:bCs/>
          <w:spacing w:val="-3"/>
          <w:sz w:val="22"/>
          <w:szCs w:val="22"/>
        </w:rPr>
      </w:pPr>
      <w:r>
        <w:rPr>
          <w:bCs/>
          <w:spacing w:val="-3"/>
          <w:sz w:val="22"/>
          <w:szCs w:val="22"/>
        </w:rPr>
      </w:r>
    </w:p>
    <w:p>
      <w:pPr>
        <w:pStyle w:val="BodyText"/>
        <w:rPr>
          <w:sz w:val="22"/>
          <w:szCs w:val="22"/>
        </w:rPr>
      </w:pPr>
      <w:r>
        <w:rPr>
          <w:sz w:val="22"/>
          <w:szCs w:val="22"/>
        </w:rPr>
        <w:t>Vist que, amb data 9/07/2026 es va aprovar per Decret de batlia 425/2026 liquidació del pressupost de l'exercici 2025</w:t>
      </w:r>
    </w:p>
    <w:p>
      <w:pPr>
        <w:pStyle w:val="BodyText"/>
        <w:rPr>
          <w:sz w:val="22"/>
          <w:szCs w:val="22"/>
        </w:rPr>
      </w:pPr>
      <w:r>
        <w:rPr>
          <w:sz w:val="22"/>
          <w:szCs w:val="22"/>
        </w:rPr>
      </w:r>
    </w:p>
    <w:p>
      <w:pPr>
        <w:pStyle w:val="BodyText"/>
        <w:rPr>
          <w:sz w:val="22"/>
          <w:szCs w:val="22"/>
        </w:rPr>
      </w:pPr>
      <w:r>
        <w:rPr>
          <w:sz w:val="22"/>
          <w:szCs w:val="22"/>
        </w:rPr>
        <w:t>Vist l’informe de secretaria-intervenció justificant un error material que modifica l’import del Resultat pressupostari ajustat passant a ser de 496.066,66€</w:t>
      </w:r>
    </w:p>
    <w:p>
      <w:pPr>
        <w:pStyle w:val="BodyText"/>
        <w:jc w:val="left"/>
        <w:rPr>
          <w:sz w:val="22"/>
          <w:szCs w:val="22"/>
        </w:rPr>
      </w:pPr>
      <w:r>
        <w:rPr>
          <w:sz w:val="22"/>
          <w:szCs w:val="22"/>
        </w:rPr>
        <w:t> </w:t>
      </w:r>
    </w:p>
    <w:p>
      <w:pPr>
        <w:pStyle w:val="BodyText"/>
        <w:rPr>
          <w:sz w:val="22"/>
          <w:szCs w:val="22"/>
        </w:rPr>
      </w:pPr>
      <w:r>
        <w:rPr>
          <w:sz w:val="22"/>
          <w:szCs w:val="22"/>
        </w:rPr>
        <w:t>Vist que l'aprovació correspon a l'Alcaldia conforme a allò que s'ha fixat en l'article 191.3 del Text Refós de la Llei Reguladora de les Hisendes Locals aprovat pel Reial decret Legislatiu 2/2004, de 5 de març i en l'article 90 del Reial decret 500/1990, de 20 d'abril, pel qual es desenvolupa el Capítol primer del Títol sisè de la Llei 39/1988, de 28 de desembre, reguladora de les Hisendes Locals, en matèria de pressupostos</w:t>
      </w:r>
      <w:r>
        <w:rPr>
          <w:i/>
          <w:sz w:val="22"/>
          <w:szCs w:val="22"/>
        </w:rPr>
        <w:t xml:space="preserve">; </w:t>
      </w:r>
      <w:r>
        <w:rPr>
          <w:sz w:val="22"/>
          <w:szCs w:val="22"/>
        </w:rPr>
        <w:t xml:space="preserve">s'emet la següent </w:t>
      </w:r>
    </w:p>
    <w:p>
      <w:pPr>
        <w:pStyle w:val="BodyText"/>
        <w:jc w:val="left"/>
        <w:rPr>
          <w:b/>
          <w:sz w:val="22"/>
          <w:szCs w:val="22"/>
        </w:rPr>
      </w:pPr>
      <w:r>
        <w:rPr>
          <w:sz w:val="22"/>
          <w:szCs w:val="22"/>
        </w:rPr>
        <w:t> </w:t>
      </w:r>
    </w:p>
    <w:p>
      <w:pPr>
        <w:pStyle w:val="BodyText"/>
        <w:jc w:val="center"/>
        <w:rPr>
          <w:sz w:val="22"/>
          <w:szCs w:val="22"/>
        </w:rPr>
      </w:pPr>
      <w:r>
        <w:rPr>
          <w:b/>
          <w:sz w:val="22"/>
          <w:szCs w:val="22"/>
        </w:rPr>
        <w:t>RESOLUCIÓ</w:t>
      </w:r>
    </w:p>
    <w:p>
      <w:pPr>
        <w:pStyle w:val="BodyText"/>
        <w:jc w:val="left"/>
        <w:rPr>
          <w:b/>
          <w:sz w:val="22"/>
          <w:szCs w:val="22"/>
        </w:rPr>
      </w:pPr>
      <w:r>
        <w:rPr>
          <w:sz w:val="22"/>
          <w:szCs w:val="22"/>
        </w:rPr>
        <w:t> </w:t>
      </w:r>
    </w:p>
    <w:p>
      <w:pPr>
        <w:pStyle w:val="BodyText"/>
        <w:rPr>
          <w:sz w:val="22"/>
          <w:szCs w:val="22"/>
        </w:rPr>
      </w:pPr>
      <w:r>
        <w:rPr>
          <w:b/>
          <w:sz w:val="22"/>
          <w:szCs w:val="22"/>
        </w:rPr>
        <w:t xml:space="preserve">PRIMER. </w:t>
      </w:r>
      <w:r>
        <w:rPr>
          <w:sz w:val="22"/>
          <w:szCs w:val="22"/>
        </w:rPr>
        <w:t>Aprovar la modificació de la liquidació del Pressupost General de 2025, que s'adjunta com a Annexos a l’expedient.</w:t>
      </w:r>
    </w:p>
    <w:p>
      <w:pPr>
        <w:pStyle w:val="BodyText"/>
        <w:rPr>
          <w:sz w:val="22"/>
          <w:szCs w:val="22"/>
        </w:rPr>
      </w:pPr>
      <w:r>
        <w:rPr>
          <w:sz w:val="22"/>
          <w:szCs w:val="22"/>
        </w:rPr>
      </w:r>
    </w:p>
    <w:p>
      <w:pPr>
        <w:pStyle w:val="BodyText"/>
        <w:rPr>
          <w:sz w:val="22"/>
          <w:szCs w:val="22"/>
        </w:rPr>
      </w:pPr>
      <w:r>
        <w:rPr>
          <w:b/>
          <w:sz w:val="22"/>
          <w:szCs w:val="22"/>
        </w:rPr>
        <w:t xml:space="preserve">SEGON. </w:t>
      </w:r>
      <w:r>
        <w:rPr>
          <w:sz w:val="22"/>
          <w:szCs w:val="22"/>
        </w:rPr>
        <w:t>Donar compte al Ple de la Corporació en la primera sessió que aquest celebri, d'acord amb quant estableixen els articles 193.4 del Text Refós de la Llei Reguladora de les Hisendes Locals aprovat per Reial decret Legislatiu 2/2004, de 5 de març, i 90.2 del Reial decret 500/1990, de 20 d'abril, pel qual es desenvolupa el Capítol primer del Títol sisè de la Llei 39/1988, de 28 de desembre, reguladora de les Hisendes Locals, en matèria de pressupostos.</w:t>
      </w:r>
    </w:p>
    <w:p>
      <w:pPr>
        <w:pStyle w:val="BodyText"/>
        <w:jc w:val="left"/>
        <w:rPr>
          <w:b/>
          <w:sz w:val="22"/>
          <w:szCs w:val="22"/>
        </w:rPr>
      </w:pPr>
      <w:r>
        <w:rPr>
          <w:sz w:val="22"/>
          <w:szCs w:val="22"/>
        </w:rPr>
        <w:t> </w:t>
      </w:r>
    </w:p>
    <w:p>
      <w:pPr>
        <w:pStyle w:val="BodyText"/>
        <w:rPr>
          <w:sz w:val="22"/>
          <w:szCs w:val="22"/>
        </w:rPr>
      </w:pPr>
      <w:r>
        <w:rPr>
          <w:b/>
          <w:sz w:val="22"/>
          <w:szCs w:val="22"/>
        </w:rPr>
        <w:t xml:space="preserve">TERCER. </w:t>
      </w:r>
      <w:r>
        <w:rPr>
          <w:sz w:val="22"/>
          <w:szCs w:val="22"/>
        </w:rPr>
        <w:t>Ordenar la remissió de còpia d'aquesta Liquidació als òrgans competents, tant de la Delegació d'Hisenda com de la Comunitat Autònoma.</w:t>
      </w:r>
    </w:p>
    <w:p>
      <w:pPr>
        <w:pStyle w:val="Normal"/>
        <w:tabs>
          <w:tab w:val="clear" w:pos="708"/>
          <w:tab w:val="left" w:pos="-720" w:leader="none"/>
        </w:tabs>
        <w:textAlignment w:val="baseline"/>
        <w:rPr>
          <w:b/>
          <w:spacing w:val="-3"/>
          <w:sz w:val="22"/>
          <w:szCs w:val="22"/>
        </w:rPr>
      </w:pPr>
      <w:r>
        <w:rPr>
          <w:b/>
          <w:spacing w:val="-3"/>
          <w:sz w:val="22"/>
          <w:szCs w:val="22"/>
        </w:rPr>
      </w:r>
    </w:p>
    <w:p>
      <w:pPr>
        <w:pStyle w:val="Normal"/>
        <w:tabs>
          <w:tab w:val="clear" w:pos="708"/>
          <w:tab w:val="left" w:pos="-720" w:leader="none"/>
        </w:tabs>
        <w:textAlignment w:val="baseline"/>
        <w:rPr>
          <w:bCs/>
          <w:spacing w:val="-3"/>
          <w:sz w:val="22"/>
          <w:szCs w:val="22"/>
        </w:rPr>
      </w:pPr>
      <w:r>
        <w:rPr>
          <w:bCs/>
          <w:spacing w:val="-3"/>
          <w:sz w:val="22"/>
          <w:szCs w:val="22"/>
        </w:rPr>
        <w:t xml:space="preserve">La Corporació es dona per assabentada. </w:t>
      </w:r>
    </w:p>
    <w:p>
      <w:pPr>
        <w:pStyle w:val="Normal"/>
        <w:tabs>
          <w:tab w:val="clear" w:pos="708"/>
          <w:tab w:val="left" w:pos="-720" w:leader="none"/>
        </w:tabs>
        <w:textAlignment w:val="baseline"/>
        <w:rPr>
          <w:bCs/>
          <w:spacing w:val="-3"/>
          <w:sz w:val="22"/>
          <w:szCs w:val="22"/>
        </w:rPr>
      </w:pPr>
      <w:r>
        <w:rPr>
          <w:bCs/>
          <w:spacing w:val="-3"/>
          <w:sz w:val="22"/>
          <w:szCs w:val="22"/>
        </w:rPr>
      </w:r>
    </w:p>
    <w:p>
      <w:pPr>
        <w:pStyle w:val="Normal"/>
        <w:tabs>
          <w:tab w:val="clear" w:pos="708"/>
          <w:tab w:val="left" w:pos="-720" w:leader="none"/>
        </w:tabs>
        <w:textAlignment w:val="baseline"/>
        <w:rPr>
          <w:bCs/>
          <w:spacing w:val="-3"/>
          <w:sz w:val="22"/>
          <w:szCs w:val="22"/>
        </w:rPr>
      </w:pPr>
      <w:r>
        <w:rPr>
          <w:bCs/>
          <w:spacing w:val="-3"/>
          <w:sz w:val="22"/>
          <w:szCs w:val="22"/>
        </w:rPr>
      </w:r>
    </w:p>
    <w:p>
      <w:pPr>
        <w:pStyle w:val="Normal"/>
        <w:tabs>
          <w:tab w:val="clear" w:pos="708"/>
          <w:tab w:val="left" w:pos="-720" w:leader="none"/>
        </w:tabs>
        <w:textAlignment w:val="baseline"/>
        <w:rPr>
          <w:b/>
          <w:spacing w:val="-3"/>
          <w:sz w:val="22"/>
          <w:szCs w:val="22"/>
        </w:rPr>
      </w:pPr>
      <w:r>
        <w:rPr>
          <w:b/>
          <w:spacing w:val="-3"/>
          <w:sz w:val="22"/>
          <w:szCs w:val="22"/>
        </w:rPr>
      </w:r>
    </w:p>
    <w:p>
      <w:pPr>
        <w:pStyle w:val="Normal"/>
        <w:tabs>
          <w:tab w:val="clear" w:pos="708"/>
          <w:tab w:val="left" w:pos="-720" w:leader="none"/>
        </w:tabs>
        <w:textAlignment w:val="baseline"/>
        <w:rPr>
          <w:bCs/>
          <w:spacing w:val="-3"/>
          <w:sz w:val="22"/>
          <w:szCs w:val="22"/>
        </w:rPr>
      </w:pPr>
      <w:r>
        <w:rPr>
          <w:b/>
          <w:spacing w:val="-3"/>
          <w:sz w:val="22"/>
          <w:szCs w:val="22"/>
        </w:rPr>
        <w:t xml:space="preserve">3.- EXPEDIENT 1520/2026. RECONEIXEMENT EXTRAJUDICIAL DE CRÈDITS - COMPTE 413.- </w:t>
      </w:r>
      <w:r>
        <w:rPr>
          <w:bCs/>
          <w:spacing w:val="-3"/>
          <w:sz w:val="22"/>
          <w:szCs w:val="22"/>
        </w:rPr>
        <w:t xml:space="preserve">El regidor Carlos Arrondo Nadal, explica la següent: </w:t>
      </w:r>
    </w:p>
    <w:p>
      <w:pPr>
        <w:pStyle w:val="Normal"/>
        <w:tabs>
          <w:tab w:val="clear" w:pos="708"/>
          <w:tab w:val="left" w:pos="-720" w:leader="none"/>
        </w:tabs>
        <w:textAlignment w:val="baseline"/>
        <w:rPr>
          <w:b/>
          <w:spacing w:val="-3"/>
          <w:sz w:val="22"/>
          <w:szCs w:val="22"/>
        </w:rPr>
      </w:pPr>
      <w:r>
        <w:rPr>
          <w:b/>
          <w:spacing w:val="-3"/>
          <w:sz w:val="22"/>
          <w:szCs w:val="22"/>
        </w:rPr>
      </w:r>
    </w:p>
    <w:p>
      <w:pPr>
        <w:pStyle w:val="Normal"/>
        <w:tabs>
          <w:tab w:val="clear" w:pos="708"/>
          <w:tab w:val="left" w:pos="-720" w:leader="none"/>
        </w:tabs>
        <w:textAlignment w:val="baseline"/>
        <w:rPr>
          <w:b/>
          <w:spacing w:val="-3"/>
          <w:sz w:val="22"/>
          <w:szCs w:val="22"/>
        </w:rPr>
      </w:pPr>
      <w:r>
        <w:rPr>
          <w:b/>
          <w:spacing w:val="-3"/>
          <w:sz w:val="22"/>
          <w:szCs w:val="22"/>
        </w:rPr>
      </w:r>
    </w:p>
    <w:p>
      <w:pPr>
        <w:pStyle w:val="BodyText"/>
        <w:jc w:val="center"/>
        <w:rPr>
          <w:sz w:val="22"/>
          <w:szCs w:val="22"/>
        </w:rPr>
      </w:pPr>
      <w:r>
        <w:rPr>
          <w:b/>
          <w:sz w:val="22"/>
          <w:szCs w:val="22"/>
        </w:rPr>
        <w:t>PROPOSTA A PLE</w:t>
      </w:r>
    </w:p>
    <w:p>
      <w:pPr>
        <w:pStyle w:val="BodyText"/>
        <w:rPr>
          <w:sz w:val="22"/>
          <w:szCs w:val="22"/>
        </w:rPr>
      </w:pPr>
      <w:r>
        <w:rPr>
          <w:sz w:val="22"/>
          <w:szCs w:val="22"/>
        </w:rPr>
        <w:t> </w:t>
      </w:r>
    </w:p>
    <w:p>
      <w:pPr>
        <w:pStyle w:val="BodyText"/>
        <w:rPr>
          <w:sz w:val="22"/>
          <w:szCs w:val="22"/>
        </w:rPr>
      </w:pPr>
      <w:r>
        <w:rPr>
          <w:sz w:val="22"/>
          <w:szCs w:val="22"/>
        </w:rPr>
        <w:t xml:space="preserve">Considerant l'existència d'una obligació econòmica pendent de </w:t>
      </w:r>
      <w:r>
        <w:rPr>
          <w:i/>
          <w:sz w:val="22"/>
          <w:szCs w:val="22"/>
        </w:rPr>
        <w:t xml:space="preserve">pagament i imputació pressupostària </w:t>
      </w:r>
      <w:r>
        <w:rPr>
          <w:sz w:val="22"/>
          <w:szCs w:val="22"/>
        </w:rPr>
        <w:t>adquirida en l'exercici 2025l'import del qual ascendeix a 58211,39euros.</w:t>
      </w:r>
    </w:p>
    <w:p>
      <w:pPr>
        <w:pStyle w:val="BodyText"/>
        <w:rPr>
          <w:sz w:val="22"/>
          <w:szCs w:val="22"/>
          <w:lang w:eastAsia="en-US"/>
        </w:rPr>
      </w:pPr>
      <w:r>
        <w:rPr>
          <w:sz w:val="22"/>
          <w:szCs w:val="22"/>
        </w:rPr>
        <w:t>Serveis/subministraments efectivament prestats a l’exercici 2025 i pels quals no hi havia crèdit per autoritzar-los:</w:t>
      </w:r>
    </w:p>
    <w:tbl>
      <w:tblPr>
        <w:tblW w:w="19276" w:type="dxa"/>
        <w:jc w:val="left"/>
        <w:tblInd w:w="109" w:type="dxa"/>
        <w:tblLayout w:type="fixed"/>
        <w:tblCellMar>
          <w:top w:w="0" w:type="dxa"/>
          <w:left w:w="108" w:type="dxa"/>
          <w:bottom w:w="0" w:type="dxa"/>
          <w:right w:w="108" w:type="dxa"/>
        </w:tblCellMar>
        <w:tblLook w:firstRow="0" w:noVBand="0" w:lastRow="0" w:firstColumn="0" w:lastColumn="0" w:noHBand="0" w:val="0000"/>
      </w:tblPr>
      <w:tblGrid>
        <w:gridCol w:w="919"/>
        <w:gridCol w:w="1008"/>
        <w:gridCol w:w="2816"/>
        <w:gridCol w:w="644"/>
        <w:gridCol w:w="661"/>
        <w:gridCol w:w="1039"/>
        <w:gridCol w:w="993"/>
        <w:gridCol w:w="5147"/>
        <w:gridCol w:w="4715"/>
        <w:gridCol w:w="29"/>
        <w:gridCol w:w="1276"/>
        <w:gridCol w:w="27"/>
      </w:tblGrid>
      <w:tr>
        <w:trPr>
          <w:trHeight w:val="481" w:hRule="atLeast"/>
        </w:trPr>
        <w:tc>
          <w:tcPr>
            <w:tcW w:w="919" w:type="dxa"/>
            <w:tcBorders/>
            <w:shd w:color="auto" w:fill="auto" w:val="clear"/>
            <w:vAlign w:val="bottom"/>
          </w:tcPr>
          <w:p>
            <w:pPr>
              <w:pStyle w:val="Normal"/>
              <w:suppressAutoHyphens w:val="false"/>
              <w:rPr/>
            </w:pPr>
            <w:r>
              <w:rPr>
                <w:sz w:val="16"/>
                <w:szCs w:val="16"/>
                <w:lang w:eastAsia="en-US"/>
              </w:rPr>
              <w:t>Programa</w:t>
            </w:r>
          </w:p>
        </w:tc>
        <w:tc>
          <w:tcPr>
            <w:tcW w:w="1008" w:type="dxa"/>
            <w:tcBorders/>
            <w:shd w:color="auto" w:fill="auto" w:val="clear"/>
            <w:vAlign w:val="bottom"/>
          </w:tcPr>
          <w:p>
            <w:pPr>
              <w:pStyle w:val="Normal"/>
              <w:suppressAutoHyphens w:val="false"/>
              <w:rPr/>
            </w:pPr>
            <w:r>
              <w:rPr>
                <w:sz w:val="16"/>
                <w:szCs w:val="16"/>
                <w:lang w:eastAsia="en-US"/>
              </w:rPr>
              <w:t>Econòmica</w:t>
            </w:r>
          </w:p>
        </w:tc>
        <w:tc>
          <w:tcPr>
            <w:tcW w:w="3460" w:type="dxa"/>
            <w:gridSpan w:val="2"/>
            <w:tcBorders>
              <w:bottom w:val="single" w:sz="4" w:space="0" w:color="000000"/>
            </w:tcBorders>
            <w:shd w:color="auto" w:fill="auto" w:val="clear"/>
            <w:vAlign w:val="bottom"/>
          </w:tcPr>
          <w:p>
            <w:pPr>
              <w:pStyle w:val="Normal"/>
              <w:suppressAutoHyphens w:val="false"/>
              <w:snapToGrid w:val="false"/>
              <w:rPr>
                <w:rFonts w:ascii="Times New Roman" w:hAnsi="Times New Roman" w:cs="Times New Roman"/>
                <w:sz w:val="16"/>
                <w:szCs w:val="16"/>
                <w:lang w:eastAsia="en-US"/>
              </w:rPr>
            </w:pPr>
            <w:r>
              <w:rPr>
                <w:rFonts w:cs="Times New Roman" w:ascii="Times New Roman" w:hAnsi="Times New Roman"/>
                <w:sz w:val="16"/>
                <w:szCs w:val="16"/>
                <w:lang w:eastAsia="en-US"/>
              </w:rPr>
            </w:r>
          </w:p>
        </w:tc>
        <w:tc>
          <w:tcPr>
            <w:tcW w:w="1700" w:type="dxa"/>
            <w:gridSpan w:val="2"/>
            <w:tcBorders>
              <w:bottom w:val="single" w:sz="4" w:space="0" w:color="000000"/>
            </w:tcBorders>
            <w:shd w:color="auto" w:fill="auto" w:val="clear"/>
          </w:tcPr>
          <w:p>
            <w:pPr>
              <w:pStyle w:val="Normal"/>
              <w:suppressAutoHyphens w:val="false"/>
              <w:snapToGrid w:val="false"/>
              <w:rPr>
                <w:rFonts w:ascii="Times New Roman" w:hAnsi="Times New Roman" w:cs="Times New Roman"/>
                <w:sz w:val="16"/>
                <w:szCs w:val="16"/>
                <w:lang w:eastAsia="en-US"/>
              </w:rPr>
            </w:pPr>
            <w:r>
              <w:rPr>
                <w:rFonts w:cs="Times New Roman" w:ascii="Times New Roman" w:hAnsi="Times New Roman"/>
                <w:sz w:val="16"/>
                <w:szCs w:val="16"/>
                <w:lang w:eastAsia="en-US"/>
              </w:rPr>
            </w:r>
          </w:p>
        </w:tc>
        <w:tc>
          <w:tcPr>
            <w:tcW w:w="993" w:type="dxa"/>
            <w:tcBorders>
              <w:bottom w:val="single" w:sz="4" w:space="0" w:color="000000"/>
            </w:tcBorders>
            <w:shd w:color="auto" w:fill="auto" w:val="clear"/>
            <w:vAlign w:val="bottom"/>
          </w:tcPr>
          <w:p>
            <w:pPr>
              <w:pStyle w:val="Normal"/>
              <w:suppressAutoHyphens w:val="false"/>
              <w:snapToGrid w:val="false"/>
              <w:rPr>
                <w:rFonts w:ascii="Times New Roman" w:hAnsi="Times New Roman" w:cs="Times New Roman"/>
                <w:sz w:val="16"/>
                <w:szCs w:val="16"/>
                <w:lang w:eastAsia="en-US"/>
              </w:rPr>
            </w:pPr>
            <w:r>
              <w:rPr>
                <w:rFonts w:cs="Times New Roman" w:ascii="Times New Roman" w:hAnsi="Times New Roman"/>
                <w:sz w:val="16"/>
                <w:szCs w:val="16"/>
                <w:lang w:eastAsia="en-US"/>
              </w:rPr>
            </w:r>
          </w:p>
        </w:tc>
        <w:tc>
          <w:tcPr>
            <w:tcW w:w="5147" w:type="dxa"/>
            <w:tcBorders/>
            <w:shd w:color="auto" w:fill="auto" w:val="clear"/>
          </w:tcPr>
          <w:p>
            <w:pPr>
              <w:pStyle w:val="Normal"/>
              <w:suppressAutoHyphens w:val="false"/>
              <w:snapToGrid w:val="false"/>
              <w:rPr>
                <w:rFonts w:ascii="Times New Roman" w:hAnsi="Times New Roman" w:cs="Times New Roman"/>
                <w:sz w:val="16"/>
                <w:szCs w:val="16"/>
                <w:lang w:eastAsia="en-US"/>
              </w:rPr>
            </w:pPr>
            <w:r>
              <w:rPr>
                <w:rFonts w:cs="Times New Roman" w:ascii="Times New Roman" w:hAnsi="Times New Roman"/>
                <w:sz w:val="16"/>
                <w:szCs w:val="16"/>
                <w:lang w:eastAsia="en-US"/>
              </w:rPr>
            </w:r>
          </w:p>
        </w:tc>
        <w:tc>
          <w:tcPr>
            <w:tcW w:w="4744" w:type="dxa"/>
            <w:gridSpan w:val="2"/>
            <w:tcBorders/>
            <w:shd w:color="auto" w:fill="auto" w:val="clear"/>
            <w:vAlign w:val="bottom"/>
          </w:tcPr>
          <w:p>
            <w:pPr>
              <w:pStyle w:val="Normal"/>
              <w:suppressAutoHyphens w:val="false"/>
              <w:snapToGrid w:val="false"/>
              <w:rPr>
                <w:rFonts w:ascii="Times New Roman" w:hAnsi="Times New Roman" w:cs="Times New Roman"/>
                <w:sz w:val="16"/>
                <w:szCs w:val="16"/>
                <w:lang w:eastAsia="en-US"/>
              </w:rPr>
            </w:pPr>
            <w:r>
              <w:rPr>
                <w:rFonts w:cs="Times New Roman" w:ascii="Times New Roman" w:hAnsi="Times New Roman"/>
                <w:sz w:val="16"/>
                <w:szCs w:val="16"/>
                <w:lang w:eastAsia="en-US"/>
              </w:rPr>
            </w:r>
          </w:p>
        </w:tc>
        <w:tc>
          <w:tcPr>
            <w:tcW w:w="1303" w:type="dxa"/>
            <w:gridSpan w:val="2"/>
            <w:tcBorders/>
            <w:shd w:color="auto" w:fill="auto" w:val="clear"/>
            <w:vAlign w:val="bottom"/>
          </w:tcPr>
          <w:p>
            <w:pPr>
              <w:pStyle w:val="Normal"/>
              <w:suppressAutoHyphens w:val="false"/>
              <w:snapToGrid w:val="false"/>
              <w:rPr>
                <w:rFonts w:ascii="Times New Roman" w:hAnsi="Times New Roman" w:cs="Times New Roman"/>
                <w:sz w:val="16"/>
                <w:szCs w:val="16"/>
                <w:lang w:eastAsia="en-US"/>
              </w:rPr>
            </w:pPr>
            <w:r>
              <w:rPr>
                <w:rFonts w:cs="Times New Roman" w:ascii="Times New Roman" w:hAnsi="Times New Roman"/>
                <w:sz w:val="16"/>
                <w:szCs w:val="16"/>
                <w:lang w:eastAsia="en-US"/>
              </w:rPr>
            </w:r>
          </w:p>
        </w:tc>
      </w:tr>
      <w:tr>
        <w:trPr>
          <w:trHeight w:val="276" w:hRule="atLeast"/>
        </w:trPr>
        <w:tc>
          <w:tcPr>
            <w:tcW w:w="91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4311</w:t>
            </w:r>
          </w:p>
        </w:tc>
        <w:tc>
          <w:tcPr>
            <w:tcW w:w="1008" w:type="dxa"/>
            <w:tcBorders>
              <w:top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22609</w:t>
            </w:r>
          </w:p>
        </w:tc>
        <w:tc>
          <w:tcPr>
            <w:tcW w:w="3460" w:type="dxa"/>
            <w:gridSpan w:val="2"/>
            <w:tcBorders>
              <w:top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FIRA DE NADAL</w:t>
            </w:r>
          </w:p>
        </w:tc>
        <w:tc>
          <w:tcPr>
            <w:tcW w:w="1700" w:type="dxa"/>
            <w:gridSpan w:val="2"/>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Ca Sa Camena</w:t>
            </w:r>
          </w:p>
        </w:tc>
        <w:tc>
          <w:tcPr>
            <w:tcW w:w="993"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65,00</w:t>
            </w:r>
          </w:p>
        </w:tc>
        <w:tc>
          <w:tcPr>
            <w:tcW w:w="5147" w:type="dxa"/>
            <w:tcBorders/>
            <w:shd w:color="auto" w:fill="auto" w:val="clear"/>
          </w:tcPr>
          <w:p>
            <w:pPr>
              <w:pStyle w:val="Normal"/>
              <w:suppressAutoHyphens w:val="false"/>
              <w:snapToGrid w:val="false"/>
              <w:rPr>
                <w:color w:val="000000"/>
                <w:sz w:val="16"/>
                <w:szCs w:val="16"/>
                <w:lang w:eastAsia="en-US"/>
              </w:rPr>
            </w:pPr>
            <w:r>
              <w:rPr>
                <w:color w:val="000000"/>
                <w:sz w:val="16"/>
                <w:szCs w:val="16"/>
                <w:lang w:eastAsia="en-US"/>
              </w:rPr>
            </w:r>
          </w:p>
        </w:tc>
        <w:tc>
          <w:tcPr>
            <w:tcW w:w="6020" w:type="dxa"/>
            <w:gridSpan w:val="3"/>
            <w:tcBorders/>
            <w:shd w:color="auto" w:fill="auto" w:val="clear"/>
            <w:vAlign w:val="bottom"/>
          </w:tcPr>
          <w:p>
            <w:pPr>
              <w:pStyle w:val="Normal"/>
              <w:suppressAutoHyphens w:val="false"/>
              <w:snapToGrid w:val="false"/>
              <w:rPr>
                <w:sz w:val="16"/>
                <w:szCs w:val="16"/>
                <w:lang w:eastAsia="en-US"/>
              </w:rPr>
            </w:pPr>
            <w:r>
              <w:rPr>
                <w:sz w:val="16"/>
                <w:szCs w:val="16"/>
                <w:lang w:eastAsia="en-US"/>
              </w:rPr>
            </w:r>
          </w:p>
        </w:tc>
        <w:tc>
          <w:tcPr>
            <w:tcW w:w="27" w:type="dxa"/>
            <w:tcBorders/>
            <w:shd w:color="auto" w:fill="auto" w:val="clear"/>
          </w:tcPr>
          <w:p>
            <w:pPr>
              <w:pStyle w:val="Normal"/>
              <w:snapToGrid w:val="false"/>
              <w:rPr>
                <w:rFonts w:ascii="Times New Roman" w:hAnsi="Times New Roman" w:cs="Times New Roman"/>
                <w:sz w:val="16"/>
                <w:szCs w:val="16"/>
                <w:lang w:eastAsia="en-US"/>
              </w:rPr>
            </w:pPr>
            <w:r>
              <w:rPr>
                <w:rFonts w:cs="Times New Roman" w:ascii="Times New Roman" w:hAnsi="Times New Roman"/>
                <w:sz w:val="16"/>
                <w:szCs w:val="16"/>
                <w:lang w:eastAsia="en-US"/>
              </w:rPr>
            </w:r>
          </w:p>
        </w:tc>
      </w:tr>
      <w:tr>
        <w:trPr>
          <w:trHeight w:val="276" w:hRule="atLeast"/>
        </w:trPr>
        <w:tc>
          <w:tcPr>
            <w:tcW w:w="919"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920</w:t>
            </w:r>
          </w:p>
        </w:tc>
        <w:tc>
          <w:tcPr>
            <w:tcW w:w="1008"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22706</w:t>
            </w:r>
          </w:p>
        </w:tc>
        <w:tc>
          <w:tcPr>
            <w:tcW w:w="3460" w:type="dxa"/>
            <w:gridSpan w:val="2"/>
            <w:tcBorders>
              <w:top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ASSESSORAMENT LABORAL DESEMBRE</w:t>
            </w:r>
          </w:p>
        </w:tc>
        <w:tc>
          <w:tcPr>
            <w:tcW w:w="1700" w:type="dxa"/>
            <w:gridSpan w:val="2"/>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Muro Asesores</w:t>
            </w:r>
          </w:p>
        </w:tc>
        <w:tc>
          <w:tcPr>
            <w:tcW w:w="993"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363,00</w:t>
            </w:r>
          </w:p>
        </w:tc>
        <w:tc>
          <w:tcPr>
            <w:tcW w:w="5147" w:type="dxa"/>
            <w:tcBorders/>
            <w:shd w:color="auto" w:fill="auto" w:val="clear"/>
          </w:tcPr>
          <w:p>
            <w:pPr>
              <w:pStyle w:val="Normal"/>
              <w:suppressAutoHyphens w:val="false"/>
              <w:snapToGrid w:val="false"/>
              <w:rPr>
                <w:color w:val="000000"/>
                <w:sz w:val="16"/>
                <w:szCs w:val="16"/>
                <w:lang w:eastAsia="en-US"/>
              </w:rPr>
            </w:pPr>
            <w:r>
              <w:rPr>
                <w:color w:val="000000"/>
                <w:sz w:val="16"/>
                <w:szCs w:val="16"/>
                <w:lang w:eastAsia="en-US"/>
              </w:rPr>
            </w:r>
          </w:p>
        </w:tc>
        <w:tc>
          <w:tcPr>
            <w:tcW w:w="6020" w:type="dxa"/>
            <w:gridSpan w:val="3"/>
            <w:tcBorders/>
            <w:shd w:color="auto" w:fill="auto" w:val="clear"/>
            <w:vAlign w:val="bottom"/>
          </w:tcPr>
          <w:p>
            <w:pPr>
              <w:pStyle w:val="Normal"/>
              <w:suppressAutoHyphens w:val="false"/>
              <w:snapToGrid w:val="false"/>
              <w:rPr>
                <w:sz w:val="16"/>
                <w:szCs w:val="16"/>
                <w:lang w:eastAsia="en-US"/>
              </w:rPr>
            </w:pPr>
            <w:r>
              <w:rPr>
                <w:sz w:val="16"/>
                <w:szCs w:val="16"/>
                <w:lang w:eastAsia="en-US"/>
              </w:rPr>
            </w:r>
          </w:p>
        </w:tc>
        <w:tc>
          <w:tcPr>
            <w:tcW w:w="27" w:type="dxa"/>
            <w:tcBorders/>
            <w:shd w:color="auto" w:fill="auto" w:val="clear"/>
          </w:tcPr>
          <w:p>
            <w:pPr>
              <w:pStyle w:val="Normal"/>
              <w:snapToGrid w:val="false"/>
              <w:rPr>
                <w:rFonts w:ascii="Times New Roman" w:hAnsi="Times New Roman" w:cs="Times New Roman"/>
                <w:sz w:val="16"/>
                <w:szCs w:val="16"/>
                <w:lang w:eastAsia="en-US"/>
              </w:rPr>
            </w:pPr>
            <w:r>
              <w:rPr>
                <w:rFonts w:cs="Times New Roman" w:ascii="Times New Roman" w:hAnsi="Times New Roman"/>
                <w:sz w:val="16"/>
                <w:szCs w:val="16"/>
                <w:lang w:eastAsia="en-US"/>
              </w:rPr>
            </w:r>
          </w:p>
        </w:tc>
      </w:tr>
      <w:tr>
        <w:trPr>
          <w:trHeight w:val="276" w:hRule="atLeast"/>
        </w:trPr>
        <w:tc>
          <w:tcPr>
            <w:tcW w:w="919"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164</w:t>
            </w:r>
          </w:p>
        </w:tc>
        <w:tc>
          <w:tcPr>
            <w:tcW w:w="1008"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21200</w:t>
            </w:r>
          </w:p>
        </w:tc>
        <w:tc>
          <w:tcPr>
            <w:tcW w:w="3460" w:type="dxa"/>
            <w:gridSpan w:val="2"/>
            <w:tcBorders>
              <w:top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MANTENIMENT I NETEJA CEMENTERI 25</w:t>
            </w:r>
          </w:p>
        </w:tc>
        <w:tc>
          <w:tcPr>
            <w:tcW w:w="1700" w:type="dxa"/>
            <w:gridSpan w:val="2"/>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color w:val="000000"/>
                <w:sz w:val="16"/>
                <w:szCs w:val="16"/>
                <w:lang w:eastAsia="en-US"/>
              </w:rPr>
            </w:pPr>
            <w:r>
              <w:rPr>
                <w:sz w:val="16"/>
                <w:szCs w:val="16"/>
              </w:rPr>
              <w:t>Antonio David Garcia Yeste</w:t>
            </w:r>
          </w:p>
          <w:p>
            <w:pPr>
              <w:pStyle w:val="Normal"/>
              <w:suppressAutoHyphens w:val="false"/>
              <w:jc w:val="right"/>
              <w:rPr>
                <w:color w:val="000000"/>
                <w:sz w:val="16"/>
                <w:szCs w:val="16"/>
                <w:lang w:eastAsia="en-US"/>
              </w:rPr>
            </w:pPr>
            <w:r>
              <w:rPr>
                <w:color w:val="000000"/>
                <w:sz w:val="16"/>
                <w:szCs w:val="16"/>
                <w:lang w:eastAsia="en-US"/>
              </w:rPr>
            </w:r>
          </w:p>
        </w:tc>
        <w:tc>
          <w:tcPr>
            <w:tcW w:w="993"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726,00</w:t>
            </w:r>
          </w:p>
        </w:tc>
        <w:tc>
          <w:tcPr>
            <w:tcW w:w="5147" w:type="dxa"/>
            <w:tcBorders/>
            <w:shd w:color="auto" w:fill="auto" w:val="clear"/>
          </w:tcPr>
          <w:p>
            <w:pPr>
              <w:pStyle w:val="Normal"/>
              <w:suppressAutoHyphens w:val="false"/>
              <w:snapToGrid w:val="false"/>
              <w:rPr>
                <w:color w:val="000000"/>
                <w:sz w:val="16"/>
                <w:szCs w:val="16"/>
                <w:lang w:eastAsia="en-US"/>
              </w:rPr>
            </w:pPr>
            <w:r>
              <w:rPr>
                <w:color w:val="000000"/>
                <w:sz w:val="16"/>
                <w:szCs w:val="16"/>
                <w:lang w:eastAsia="en-US"/>
              </w:rPr>
            </w:r>
          </w:p>
        </w:tc>
        <w:tc>
          <w:tcPr>
            <w:tcW w:w="6020" w:type="dxa"/>
            <w:gridSpan w:val="3"/>
            <w:tcBorders/>
            <w:shd w:color="auto" w:fill="auto" w:val="clear"/>
            <w:vAlign w:val="bottom"/>
          </w:tcPr>
          <w:p>
            <w:pPr>
              <w:pStyle w:val="Normal"/>
              <w:suppressAutoHyphens w:val="false"/>
              <w:snapToGrid w:val="false"/>
              <w:rPr>
                <w:sz w:val="16"/>
                <w:szCs w:val="16"/>
                <w:lang w:eastAsia="en-US"/>
              </w:rPr>
            </w:pPr>
            <w:r>
              <w:rPr>
                <w:sz w:val="16"/>
                <w:szCs w:val="16"/>
                <w:lang w:eastAsia="en-US"/>
              </w:rPr>
            </w:r>
          </w:p>
        </w:tc>
        <w:tc>
          <w:tcPr>
            <w:tcW w:w="27" w:type="dxa"/>
            <w:tcBorders/>
            <w:shd w:color="auto" w:fill="auto" w:val="clear"/>
          </w:tcPr>
          <w:p>
            <w:pPr>
              <w:pStyle w:val="Normal"/>
              <w:snapToGrid w:val="false"/>
              <w:rPr>
                <w:rFonts w:ascii="Times New Roman" w:hAnsi="Times New Roman" w:cs="Times New Roman"/>
                <w:sz w:val="16"/>
                <w:szCs w:val="16"/>
                <w:lang w:eastAsia="en-US"/>
              </w:rPr>
            </w:pPr>
            <w:r>
              <w:rPr>
                <w:rFonts w:cs="Times New Roman" w:ascii="Times New Roman" w:hAnsi="Times New Roman"/>
                <w:sz w:val="16"/>
                <w:szCs w:val="16"/>
                <w:lang w:eastAsia="en-US"/>
              </w:rPr>
            </w:r>
          </w:p>
        </w:tc>
      </w:tr>
      <w:tr>
        <w:trPr>
          <w:trHeight w:val="276" w:hRule="atLeast"/>
        </w:trPr>
        <w:tc>
          <w:tcPr>
            <w:tcW w:w="919"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1621</w:t>
            </w:r>
          </w:p>
        </w:tc>
        <w:tc>
          <w:tcPr>
            <w:tcW w:w="1008"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22701</w:t>
            </w:r>
          </w:p>
        </w:tc>
        <w:tc>
          <w:tcPr>
            <w:tcW w:w="3460" w:type="dxa"/>
            <w:gridSpan w:val="2"/>
            <w:tcBorders>
              <w:top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SAT AGOST SETEMBRE 2025</w:t>
            </w:r>
          </w:p>
        </w:tc>
        <w:tc>
          <w:tcPr>
            <w:tcW w:w="1700" w:type="dxa"/>
            <w:gridSpan w:val="2"/>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Gram sostenibilitat</w:t>
            </w:r>
          </w:p>
        </w:tc>
        <w:tc>
          <w:tcPr>
            <w:tcW w:w="993"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4.734,54</w:t>
            </w:r>
          </w:p>
        </w:tc>
        <w:tc>
          <w:tcPr>
            <w:tcW w:w="5147" w:type="dxa"/>
            <w:tcBorders/>
            <w:shd w:color="auto" w:fill="auto" w:val="clear"/>
          </w:tcPr>
          <w:p>
            <w:pPr>
              <w:pStyle w:val="Normal"/>
              <w:suppressAutoHyphens w:val="false"/>
              <w:snapToGrid w:val="false"/>
              <w:rPr>
                <w:color w:val="000000"/>
                <w:sz w:val="16"/>
                <w:szCs w:val="16"/>
                <w:lang w:eastAsia="en-US"/>
              </w:rPr>
            </w:pPr>
            <w:r>
              <w:rPr>
                <w:color w:val="000000"/>
                <w:sz w:val="16"/>
                <w:szCs w:val="16"/>
                <w:lang w:eastAsia="en-US"/>
              </w:rPr>
            </w:r>
          </w:p>
        </w:tc>
        <w:tc>
          <w:tcPr>
            <w:tcW w:w="6020" w:type="dxa"/>
            <w:gridSpan w:val="3"/>
            <w:tcBorders/>
            <w:shd w:color="auto" w:fill="auto" w:val="clear"/>
            <w:vAlign w:val="bottom"/>
          </w:tcPr>
          <w:p>
            <w:pPr>
              <w:pStyle w:val="Normal"/>
              <w:suppressAutoHyphens w:val="false"/>
              <w:snapToGrid w:val="false"/>
              <w:rPr>
                <w:sz w:val="16"/>
                <w:szCs w:val="16"/>
                <w:lang w:eastAsia="en-US"/>
              </w:rPr>
            </w:pPr>
            <w:r>
              <w:rPr>
                <w:sz w:val="16"/>
                <w:szCs w:val="16"/>
                <w:lang w:eastAsia="en-US"/>
              </w:rPr>
            </w:r>
          </w:p>
        </w:tc>
        <w:tc>
          <w:tcPr>
            <w:tcW w:w="27" w:type="dxa"/>
            <w:tcBorders/>
            <w:shd w:color="auto" w:fill="auto" w:val="clear"/>
          </w:tcPr>
          <w:p>
            <w:pPr>
              <w:pStyle w:val="Normal"/>
              <w:snapToGrid w:val="false"/>
              <w:rPr>
                <w:rFonts w:ascii="Times New Roman" w:hAnsi="Times New Roman" w:cs="Times New Roman"/>
                <w:sz w:val="16"/>
                <w:szCs w:val="16"/>
                <w:lang w:eastAsia="en-US"/>
              </w:rPr>
            </w:pPr>
            <w:r>
              <w:rPr>
                <w:rFonts w:cs="Times New Roman" w:ascii="Times New Roman" w:hAnsi="Times New Roman"/>
                <w:sz w:val="16"/>
                <w:szCs w:val="16"/>
                <w:lang w:eastAsia="en-US"/>
              </w:rPr>
            </w:r>
          </w:p>
        </w:tc>
      </w:tr>
      <w:tr>
        <w:trPr>
          <w:trHeight w:val="276" w:hRule="atLeast"/>
        </w:trPr>
        <w:tc>
          <w:tcPr>
            <w:tcW w:w="919"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1621</w:t>
            </w:r>
          </w:p>
        </w:tc>
        <w:tc>
          <w:tcPr>
            <w:tcW w:w="1008"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22701</w:t>
            </w:r>
          </w:p>
        </w:tc>
        <w:tc>
          <w:tcPr>
            <w:tcW w:w="3460" w:type="dxa"/>
            <w:gridSpan w:val="2"/>
            <w:tcBorders>
              <w:top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SAT OCT/DESEMBRE 2025</w:t>
            </w:r>
          </w:p>
        </w:tc>
        <w:tc>
          <w:tcPr>
            <w:tcW w:w="1700" w:type="dxa"/>
            <w:gridSpan w:val="2"/>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Gram sostenibilitat</w:t>
            </w:r>
          </w:p>
        </w:tc>
        <w:tc>
          <w:tcPr>
            <w:tcW w:w="993"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7.580,38</w:t>
            </w:r>
          </w:p>
        </w:tc>
        <w:tc>
          <w:tcPr>
            <w:tcW w:w="5147" w:type="dxa"/>
            <w:tcBorders/>
            <w:shd w:color="auto" w:fill="auto" w:val="clear"/>
          </w:tcPr>
          <w:p>
            <w:pPr>
              <w:pStyle w:val="Normal"/>
              <w:suppressAutoHyphens w:val="false"/>
              <w:snapToGrid w:val="false"/>
              <w:rPr>
                <w:color w:val="000000"/>
                <w:sz w:val="16"/>
                <w:szCs w:val="16"/>
                <w:lang w:eastAsia="en-US"/>
              </w:rPr>
            </w:pPr>
            <w:r>
              <w:rPr>
                <w:color w:val="000000"/>
                <w:sz w:val="16"/>
                <w:szCs w:val="16"/>
                <w:lang w:eastAsia="en-US"/>
              </w:rPr>
            </w:r>
          </w:p>
        </w:tc>
        <w:tc>
          <w:tcPr>
            <w:tcW w:w="6020" w:type="dxa"/>
            <w:gridSpan w:val="3"/>
            <w:tcBorders/>
            <w:shd w:color="auto" w:fill="auto" w:val="clear"/>
            <w:vAlign w:val="bottom"/>
          </w:tcPr>
          <w:p>
            <w:pPr>
              <w:pStyle w:val="Normal"/>
              <w:suppressAutoHyphens w:val="false"/>
              <w:snapToGrid w:val="false"/>
              <w:rPr>
                <w:sz w:val="16"/>
                <w:szCs w:val="16"/>
                <w:lang w:eastAsia="en-US"/>
              </w:rPr>
            </w:pPr>
            <w:r>
              <w:rPr>
                <w:sz w:val="16"/>
                <w:szCs w:val="16"/>
                <w:lang w:eastAsia="en-US"/>
              </w:rPr>
            </w:r>
          </w:p>
        </w:tc>
        <w:tc>
          <w:tcPr>
            <w:tcW w:w="27" w:type="dxa"/>
            <w:tcBorders/>
            <w:shd w:color="auto" w:fill="auto" w:val="clear"/>
          </w:tcPr>
          <w:p>
            <w:pPr>
              <w:pStyle w:val="Normal"/>
              <w:snapToGrid w:val="false"/>
              <w:rPr>
                <w:rFonts w:ascii="Times New Roman" w:hAnsi="Times New Roman" w:cs="Times New Roman"/>
                <w:sz w:val="16"/>
                <w:szCs w:val="16"/>
                <w:lang w:eastAsia="en-US"/>
              </w:rPr>
            </w:pPr>
            <w:r>
              <w:rPr>
                <w:rFonts w:cs="Times New Roman" w:ascii="Times New Roman" w:hAnsi="Times New Roman"/>
                <w:sz w:val="16"/>
                <w:szCs w:val="16"/>
                <w:lang w:eastAsia="en-US"/>
              </w:rPr>
            </w:r>
          </w:p>
        </w:tc>
      </w:tr>
      <w:tr>
        <w:trPr>
          <w:trHeight w:val="276" w:hRule="atLeast"/>
        </w:trPr>
        <w:tc>
          <w:tcPr>
            <w:tcW w:w="919" w:type="dxa"/>
            <w:tcBorders>
              <w:left w:val="single" w:sz="4" w:space="0" w:color="000000"/>
              <w:bottom w:val="single" w:sz="4" w:space="0" w:color="000000"/>
              <w:right w:val="single" w:sz="4" w:space="0" w:color="000000"/>
            </w:tcBorders>
            <w:shd w:color="auto" w:fill="FFFFFF" w:val="clear"/>
          </w:tcPr>
          <w:p>
            <w:pPr>
              <w:pStyle w:val="Normal"/>
              <w:suppressAutoHyphens w:val="false"/>
              <w:rPr>
                <w:color w:val="000000"/>
                <w:sz w:val="16"/>
                <w:szCs w:val="16"/>
                <w:lang w:eastAsia="en-US"/>
              </w:rPr>
            </w:pPr>
            <w:r>
              <w:rPr/>
            </w:r>
          </w:p>
        </w:tc>
        <w:tc>
          <w:tcPr>
            <w:tcW w:w="1008" w:type="dxa"/>
            <w:tcBorders>
              <w:bottom w:val="single" w:sz="4" w:space="0" w:color="000000"/>
              <w:right w:val="single" w:sz="4" w:space="0" w:color="000000"/>
            </w:tcBorders>
            <w:shd w:color="auto" w:fill="FFFFFF" w:val="clear"/>
          </w:tcPr>
          <w:p>
            <w:pPr>
              <w:pStyle w:val="Normal"/>
              <w:suppressAutoHyphens w:val="false"/>
              <w:rPr>
                <w:color w:val="000000"/>
                <w:sz w:val="16"/>
                <w:szCs w:val="16"/>
                <w:lang w:eastAsia="en-US"/>
              </w:rPr>
            </w:pPr>
            <w:r>
              <w:rPr/>
            </w:r>
          </w:p>
        </w:tc>
        <w:tc>
          <w:tcPr>
            <w:tcW w:w="3460" w:type="dxa"/>
            <w:gridSpan w:val="2"/>
            <w:tcBorders>
              <w:top w:val="single" w:sz="4" w:space="0" w:color="000000"/>
              <w:bottom w:val="single" w:sz="4" w:space="0" w:color="000000"/>
              <w:right w:val="single" w:sz="4" w:space="0" w:color="000000"/>
            </w:tcBorders>
            <w:shd w:color="auto" w:fill="FFFFFF" w:val="clear"/>
          </w:tcPr>
          <w:p>
            <w:pPr>
              <w:pStyle w:val="Normal"/>
              <w:suppressAutoHyphens w:val="false"/>
              <w:rPr>
                <w:color w:val="000000"/>
                <w:sz w:val="16"/>
                <w:szCs w:val="16"/>
                <w:lang w:eastAsia="en-US"/>
              </w:rPr>
            </w:pPr>
            <w:r>
              <w:rPr/>
            </w:r>
          </w:p>
        </w:tc>
        <w:tc>
          <w:tcPr>
            <w:tcW w:w="1700" w:type="dxa"/>
            <w:gridSpan w:val="2"/>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snapToGrid w:val="false"/>
              <w:jc w:val="right"/>
              <w:rPr>
                <w:color w:val="000000"/>
                <w:sz w:val="16"/>
                <w:szCs w:val="16"/>
                <w:lang w:eastAsia="en-US"/>
              </w:rPr>
            </w:pPr>
            <w:r>
              <w:rPr>
                <w:color w:val="000000"/>
                <w:sz w:val="16"/>
                <w:szCs w:val="16"/>
                <w:lang w:eastAsia="en-US"/>
              </w:rPr>
            </w:r>
          </w:p>
        </w:tc>
        <w:tc>
          <w:tcPr>
            <w:tcW w:w="993"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13468,92</w:t>
            </w:r>
          </w:p>
        </w:tc>
        <w:tc>
          <w:tcPr>
            <w:tcW w:w="5147" w:type="dxa"/>
            <w:tcBorders/>
            <w:shd w:color="auto" w:fill="auto" w:val="clear"/>
          </w:tcPr>
          <w:p>
            <w:pPr>
              <w:pStyle w:val="Normal"/>
              <w:suppressAutoHyphens w:val="false"/>
              <w:snapToGrid w:val="false"/>
              <w:jc w:val="right"/>
              <w:rPr>
                <w:color w:val="000000"/>
                <w:sz w:val="16"/>
                <w:szCs w:val="16"/>
                <w:lang w:eastAsia="en-US"/>
              </w:rPr>
            </w:pPr>
            <w:r>
              <w:rPr>
                <w:color w:val="000000"/>
                <w:sz w:val="16"/>
                <w:szCs w:val="16"/>
                <w:lang w:eastAsia="en-US"/>
              </w:rPr>
            </w:r>
          </w:p>
        </w:tc>
        <w:tc>
          <w:tcPr>
            <w:tcW w:w="4715" w:type="dxa"/>
            <w:tcBorders/>
            <w:shd w:color="auto" w:fill="auto" w:val="clear"/>
            <w:vAlign w:val="bottom"/>
          </w:tcPr>
          <w:p>
            <w:pPr>
              <w:pStyle w:val="Normal"/>
              <w:suppressAutoHyphens w:val="false"/>
              <w:snapToGrid w:val="false"/>
              <w:jc w:val="right"/>
              <w:rPr>
                <w:color w:val="000000"/>
                <w:sz w:val="16"/>
                <w:szCs w:val="16"/>
                <w:lang w:eastAsia="en-US"/>
              </w:rPr>
            </w:pPr>
            <w:r>
              <w:rPr>
                <w:color w:val="000000"/>
                <w:sz w:val="16"/>
                <w:szCs w:val="16"/>
                <w:lang w:eastAsia="en-US"/>
              </w:rPr>
            </w:r>
          </w:p>
        </w:tc>
        <w:tc>
          <w:tcPr>
            <w:tcW w:w="1305" w:type="dxa"/>
            <w:gridSpan w:val="2"/>
            <w:tcBorders/>
            <w:shd w:color="auto" w:fill="auto" w:val="clear"/>
            <w:vAlign w:val="bottom"/>
          </w:tcPr>
          <w:p>
            <w:pPr>
              <w:pStyle w:val="Normal"/>
              <w:suppressAutoHyphens w:val="false"/>
              <w:snapToGrid w:val="false"/>
              <w:rPr>
                <w:rFonts w:ascii="Times New Roman" w:hAnsi="Times New Roman" w:cs="Times New Roman"/>
                <w:color w:val="000000"/>
                <w:sz w:val="16"/>
                <w:szCs w:val="16"/>
                <w:lang w:eastAsia="en-US"/>
              </w:rPr>
            </w:pPr>
            <w:r>
              <w:rPr>
                <w:rFonts w:cs="Times New Roman" w:ascii="Times New Roman" w:hAnsi="Times New Roman"/>
                <w:color w:val="000000"/>
                <w:sz w:val="16"/>
                <w:szCs w:val="16"/>
                <w:lang w:eastAsia="en-US"/>
              </w:rPr>
            </w:r>
          </w:p>
        </w:tc>
        <w:tc>
          <w:tcPr>
            <w:tcW w:w="27" w:type="dxa"/>
            <w:tcBorders/>
            <w:shd w:color="auto" w:fill="auto" w:val="clear"/>
          </w:tcPr>
          <w:p>
            <w:pPr>
              <w:pStyle w:val="Normal"/>
              <w:snapToGrid w:val="false"/>
              <w:rPr>
                <w:rFonts w:ascii="Times New Roman" w:hAnsi="Times New Roman" w:cs="Times New Roman"/>
                <w:sz w:val="16"/>
                <w:szCs w:val="16"/>
                <w:lang w:eastAsia="en-US"/>
              </w:rPr>
            </w:pPr>
            <w:r>
              <w:rPr>
                <w:rFonts w:cs="Times New Roman" w:ascii="Times New Roman" w:hAnsi="Times New Roman"/>
                <w:sz w:val="16"/>
                <w:szCs w:val="16"/>
                <w:lang w:eastAsia="en-US"/>
              </w:rPr>
            </w:r>
          </w:p>
        </w:tc>
      </w:tr>
      <w:tr>
        <w:trPr>
          <w:trHeight w:val="276" w:hRule="atLeast"/>
        </w:trPr>
        <w:tc>
          <w:tcPr>
            <w:tcW w:w="4743" w:type="dxa"/>
            <w:gridSpan w:val="3"/>
            <w:tcBorders/>
            <w:shd w:color="auto" w:fill="auto" w:val="clear"/>
            <w:vAlign w:val="bottom"/>
          </w:tcPr>
          <w:p>
            <w:pPr>
              <w:pStyle w:val="Normal"/>
              <w:suppressAutoHyphens w:val="false"/>
              <w:snapToGrid w:val="false"/>
              <w:jc w:val="right"/>
              <w:rPr>
                <w:color w:val="000000"/>
                <w:sz w:val="16"/>
                <w:szCs w:val="16"/>
                <w:lang w:eastAsia="en-US"/>
              </w:rPr>
            </w:pPr>
            <w:r>
              <w:rPr>
                <w:color w:val="000000"/>
                <w:sz w:val="16"/>
                <w:szCs w:val="16"/>
                <w:lang w:eastAsia="en-US"/>
              </w:rPr>
            </w:r>
          </w:p>
        </w:tc>
        <w:tc>
          <w:tcPr>
            <w:tcW w:w="1305" w:type="dxa"/>
            <w:gridSpan w:val="2"/>
            <w:tcBorders/>
            <w:shd w:color="auto" w:fill="auto" w:val="clear"/>
            <w:vAlign w:val="bottom"/>
          </w:tcPr>
          <w:p>
            <w:pPr>
              <w:pStyle w:val="Normal"/>
              <w:suppressAutoHyphens w:val="false"/>
              <w:snapToGrid w:val="false"/>
              <w:rPr>
                <w:rFonts w:ascii="Times New Roman" w:hAnsi="Times New Roman" w:cs="Times New Roman"/>
                <w:color w:val="000000"/>
                <w:sz w:val="16"/>
                <w:szCs w:val="16"/>
                <w:lang w:eastAsia="en-US"/>
              </w:rPr>
            </w:pPr>
            <w:r>
              <w:rPr>
                <w:rFonts w:cs="Times New Roman" w:ascii="Times New Roman" w:hAnsi="Times New Roman"/>
                <w:color w:val="000000"/>
                <w:sz w:val="16"/>
                <w:szCs w:val="16"/>
                <w:lang w:eastAsia="en-US"/>
              </w:rPr>
            </w:r>
          </w:p>
        </w:tc>
        <w:tc>
          <w:tcPr>
            <w:tcW w:w="13226" w:type="dxa"/>
            <w:gridSpan w:val="7"/>
            <w:tcBorders/>
            <w:shd w:color="auto" w:fill="auto" w:val="clear"/>
          </w:tcPr>
          <w:p>
            <w:pPr>
              <w:pStyle w:val="Normal"/>
              <w:snapToGrid w:val="false"/>
              <w:rPr>
                <w:rFonts w:ascii="Times New Roman" w:hAnsi="Times New Roman" w:cs="Times New Roman"/>
                <w:sz w:val="16"/>
                <w:szCs w:val="16"/>
                <w:lang w:eastAsia="en-US"/>
              </w:rPr>
            </w:pPr>
            <w:r>
              <w:rPr>
                <w:rFonts w:cs="Times New Roman" w:ascii="Times New Roman" w:hAnsi="Times New Roman"/>
                <w:sz w:val="16"/>
                <w:szCs w:val="16"/>
                <w:lang w:eastAsia="en-US"/>
              </w:rPr>
            </w:r>
          </w:p>
        </w:tc>
      </w:tr>
    </w:tbl>
    <w:p>
      <w:pPr>
        <w:pStyle w:val="BodyText"/>
        <w:rPr>
          <w:b/>
          <w:bCs/>
          <w:sz w:val="22"/>
          <w:szCs w:val="22"/>
        </w:rPr>
      </w:pPr>
      <w:r>
        <w:rPr>
          <w:sz w:val="22"/>
          <w:szCs w:val="22"/>
        </w:rPr>
        <w:t xml:space="preserve">Serveis/subministraments efectivament prestats a l’exercici 2025 i pels quals </w:t>
      </w:r>
      <w:r>
        <w:rPr>
          <w:sz w:val="22"/>
          <w:szCs w:val="22"/>
          <w:u w:val="single"/>
        </w:rPr>
        <w:t>sí hi havia crèdit per autoritzar-los</w:t>
      </w:r>
      <w:r>
        <w:rPr>
          <w:sz w:val="22"/>
          <w:szCs w:val="22"/>
        </w:rPr>
        <w:t>:</w:t>
      </w:r>
    </w:p>
    <w:p>
      <w:pPr>
        <w:pStyle w:val="BodyText"/>
        <w:rPr>
          <w:b/>
          <w:bCs/>
        </w:rPr>
      </w:pPr>
      <w:r>
        <w:rPr>
          <w:b/>
          <w:bCs/>
        </w:rPr>
      </w:r>
    </w:p>
    <w:tbl>
      <w:tblPr>
        <w:tblW w:w="9067" w:type="dxa"/>
        <w:jc w:val="left"/>
        <w:tblInd w:w="113" w:type="dxa"/>
        <w:tblLayout w:type="fixed"/>
        <w:tblCellMar>
          <w:top w:w="0" w:type="dxa"/>
          <w:left w:w="108" w:type="dxa"/>
          <w:bottom w:w="0" w:type="dxa"/>
          <w:right w:w="108" w:type="dxa"/>
        </w:tblCellMar>
        <w:tblLook w:firstRow="0" w:noVBand="0" w:lastRow="0" w:firstColumn="0" w:lastColumn="0" w:noHBand="0" w:val="0000"/>
      </w:tblPr>
      <w:tblGrid>
        <w:gridCol w:w="845"/>
        <w:gridCol w:w="992"/>
        <w:gridCol w:w="3970"/>
        <w:gridCol w:w="1276"/>
        <w:gridCol w:w="992"/>
        <w:gridCol w:w="991"/>
      </w:tblGrid>
      <w:tr>
        <w:trPr>
          <w:trHeight w:val="276" w:hRule="atLeast"/>
        </w:trPr>
        <w:tc>
          <w:tcPr>
            <w:tcW w:w="845"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1623</w:t>
            </w:r>
          </w:p>
        </w:tc>
        <w:tc>
          <w:tcPr>
            <w:tcW w:w="992" w:type="dxa"/>
            <w:tcBorders>
              <w:top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22700</w:t>
            </w:r>
          </w:p>
        </w:tc>
        <w:tc>
          <w:tcPr>
            <w:tcW w:w="3970" w:type="dxa"/>
            <w:tcBorders>
              <w:top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TRACTAMENT VOLUMINOSOS</w:t>
            </w:r>
          </w:p>
        </w:tc>
        <w:tc>
          <w:tcPr>
            <w:tcW w:w="1276" w:type="dxa"/>
            <w:tcBorders>
              <w:top w:val="single" w:sz="4" w:space="0" w:color="000000"/>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3.809,54</w:t>
            </w:r>
          </w:p>
        </w:tc>
        <w:tc>
          <w:tcPr>
            <w:tcW w:w="992" w:type="dxa"/>
            <w:tcBorders>
              <w:top w:val="single" w:sz="4" w:space="0" w:color="000000"/>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top w:val="single" w:sz="4" w:space="0" w:color="000000"/>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Mac</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1622</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22700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CANVI CONTENIDOR PUNT VERD</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2.778,60</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Adalmo</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164</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72,15</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 </w:t>
            </w: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163</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22199</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BOSSES DIVERSES</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4.657,75</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Telim</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163</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22701</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MANTENIMENT 4T TRIMESTRE SES ROTGETES</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7.417,30</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Jardins Fulla Verda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161</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21400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REPARACIÓ VEHICLE 1011GLC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291,57</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Autoserve</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161</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314,08</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161</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1.174,24</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161</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39,36</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161</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32,78</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161</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22103</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BENZINA CENTRE DE SALUT</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45,00</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Es Pinetó</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161</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22103</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BENZINA CENTRE DE SALUT</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39,13</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Es Pinetó</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161</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22103</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BENZINA BRIGADA</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598,51</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Es Pinetó</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161</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22103</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BENZINA BRIGADA</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706,97</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Es Pinetó</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161</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22199</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HIPOCLORITO</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521,52</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Casa Gaillard</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150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21201</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VARIS MANTENIMENT</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362,25</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Catalina Mir Millan</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150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21306</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MATERIAL POLICIA LOCAL</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787,71</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Señales Islas</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150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56,24</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150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166,13</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150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134,98</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150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41,42</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150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4,65</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150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291,94</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150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61,17</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150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115,28</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150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125,30</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150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102,33</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150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723,99</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150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22199</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REPARACIÓ BOMBA</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217,29</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El. Puigcercos</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150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22199</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MATERIAL MANTENIMENT</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118,68</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El. Puigcercos</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130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22103</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BENZINA POLICIA LOCAL</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109,00</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Es Pinetó</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130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22103</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BENZINA POLICIA LOCAL</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144,62</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Es Pinetó</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161</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21400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REPARACIÓ  VEHICLE</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420,74</w:t>
            </w:r>
          </w:p>
        </w:tc>
        <w:tc>
          <w:tcPr>
            <w:tcW w:w="992" w:type="dxa"/>
            <w:tcBorders>
              <w:bottom w:val="single" w:sz="4" w:space="0" w:color="000000"/>
              <w:right w:val="single" w:sz="4" w:space="0" w:color="000000"/>
            </w:tcBorders>
            <w:shd w:color="auto" w:fill="auto" w:val="clear"/>
            <w:vAlign w:val="bottom"/>
          </w:tcPr>
          <w:p>
            <w:pPr>
              <w:pStyle w:val="Normal"/>
              <w:suppressAutoHyphens w:val="false"/>
              <w:jc w:val="right"/>
              <w:rPr/>
            </w:pPr>
            <w:r>
              <w:rPr>
                <w:sz w:val="16"/>
                <w:szCs w:val="16"/>
                <w:lang w:eastAsia="en-US"/>
              </w:rPr>
              <w:t>26.482,22</w:t>
            </w:r>
          </w:p>
        </w:tc>
        <w:tc>
          <w:tcPr>
            <w:tcW w:w="991"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r>
      <w:tr>
        <w:trPr>
          <w:trHeight w:val="264" w:hRule="atLeast"/>
        </w:trPr>
        <w:tc>
          <w:tcPr>
            <w:tcW w:w="845"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3970"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1276" w:type="dxa"/>
            <w:tcBorders>
              <w:bottom w:val="single" w:sz="4" w:space="0" w:color="000000"/>
              <w:right w:val="single" w:sz="4" w:space="0" w:color="000000"/>
            </w:tcBorders>
            <w:shd w:color="auto" w:fill="auto" w:val="clear"/>
            <w:vAlign w:val="bottom"/>
          </w:tcPr>
          <w:p>
            <w:pPr>
              <w:pStyle w:val="Normal"/>
              <w:suppressAutoHyphens w:val="false"/>
              <w:rPr>
                <w:color w:val="000000"/>
                <w:sz w:val="16"/>
                <w:szCs w:val="16"/>
                <w:lang w:eastAsia="en-US"/>
              </w:rPr>
            </w:pPr>
            <w:r>
              <w:rPr/>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231</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415,31</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 </w:t>
            </w: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231</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317,15</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 </w:t>
            </w: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231</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22199</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ARTICLES DIVERSOS CENTRE DE DIA</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18,10</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Bazar yue</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231</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22797</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PROGRAMA 25N</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68,00</w:t>
            </w:r>
          </w:p>
        </w:tc>
        <w:tc>
          <w:tcPr>
            <w:tcW w:w="992" w:type="dxa"/>
            <w:tcBorders>
              <w:bottom w:val="single" w:sz="4" w:space="0" w:color="000000"/>
              <w:right w:val="single" w:sz="4" w:space="0" w:color="000000"/>
            </w:tcBorders>
            <w:shd w:color="auto" w:fill="auto" w:val="clear"/>
            <w:vAlign w:val="bottom"/>
          </w:tcPr>
          <w:p>
            <w:pPr>
              <w:pStyle w:val="Normal"/>
              <w:suppressAutoHyphens w:val="false"/>
              <w:rPr>
                <w:color w:val="000000"/>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color w:val="000000"/>
                <w:sz w:val="16"/>
                <w:szCs w:val="16"/>
                <w:lang w:eastAsia="en-US"/>
              </w:rPr>
              <w:t>Ca sa Camena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231</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22799</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JORNADES PRIMERA INFÀNCIA SERVEIS SOCIALS</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240,00</w:t>
            </w:r>
          </w:p>
        </w:tc>
        <w:tc>
          <w:tcPr>
            <w:tcW w:w="992" w:type="dxa"/>
            <w:tcBorders>
              <w:bottom w:val="single" w:sz="4" w:space="0" w:color="000000"/>
              <w:right w:val="single" w:sz="4" w:space="0" w:color="000000"/>
            </w:tcBorders>
            <w:shd w:color="auto" w:fill="auto" w:val="clear"/>
            <w:vAlign w:val="bottom"/>
          </w:tcPr>
          <w:p>
            <w:pPr>
              <w:pStyle w:val="Normal"/>
              <w:suppressAutoHyphens w:val="false"/>
              <w:jc w:val="right"/>
              <w:rPr/>
            </w:pPr>
            <w:r>
              <w:rPr>
                <w:sz w:val="16"/>
                <w:szCs w:val="16"/>
                <w:lang w:eastAsia="en-US"/>
              </w:rPr>
              <w:t>1.058,56</w:t>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Margalida Gelabert</w:t>
            </w:r>
          </w:p>
        </w:tc>
      </w:tr>
      <w:tr>
        <w:trPr>
          <w:trHeight w:val="264" w:hRule="atLeast"/>
        </w:trPr>
        <w:tc>
          <w:tcPr>
            <w:tcW w:w="845"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3970"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1276" w:type="dxa"/>
            <w:tcBorders>
              <w:bottom w:val="single" w:sz="4" w:space="0" w:color="000000"/>
              <w:right w:val="single" w:sz="4" w:space="0" w:color="000000"/>
            </w:tcBorders>
            <w:shd w:color="auto" w:fill="auto" w:val="clear"/>
            <w:vAlign w:val="bottom"/>
          </w:tcPr>
          <w:p>
            <w:pPr>
              <w:pStyle w:val="Normal"/>
              <w:suppressAutoHyphens w:val="false"/>
              <w:rPr>
                <w:color w:val="000000"/>
                <w:sz w:val="16"/>
                <w:szCs w:val="16"/>
                <w:lang w:eastAsia="en-US"/>
              </w:rPr>
            </w:pPr>
            <w:r>
              <w:rPr/>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340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21202</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GAS-OIL PAVELLÓ</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959,00</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Suministros y Servicios Calvia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340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734,64</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 </w:t>
            </w: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340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613,43</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 </w:t>
            </w: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340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22198</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PRODUCTES PISCINA</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229,61</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Sillero</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340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22198</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LLOGUER BASTIMENT PISCINA DESEMBRE</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750,20</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Andamios insulares</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340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22198</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MATERIAL PISCINA</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76,94</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Sillero</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340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22199</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MEDALLES MERITS ESPORTIUS</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359,81</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Mian</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340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22199</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MEDALLES MERITS ESPORTIUS</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59,97</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Mian</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338</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22609</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LLOGUER TANQUES</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393,25</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Maquinaria y Ferreteria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338</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22609</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RAÏM NIT DE CAP D'ANY</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1.338,48</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Fruites i verdures agromallorca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334</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188,94</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 </w:t>
            </w: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323</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21300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MATERIAL ESCOLETA</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27,55</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Ferreteria Can Vidal</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323</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354,69</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 </w:t>
            </w: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323</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22799</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MENUS MENJADOR ESCOLETA</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4.306,28</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Comensals menjadors escolars</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320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1.069,16</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  </w:t>
            </w: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313</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22799</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SERVEI DE DESINSECTACIÓ I DESRATITZACIÓ</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676,81</w:t>
            </w:r>
          </w:p>
        </w:tc>
        <w:tc>
          <w:tcPr>
            <w:tcW w:w="992" w:type="dxa"/>
            <w:tcBorders>
              <w:bottom w:val="single" w:sz="4" w:space="0" w:color="000000"/>
              <w:right w:val="single" w:sz="4" w:space="0" w:color="000000"/>
            </w:tcBorders>
            <w:shd w:color="auto" w:fill="auto" w:val="clear"/>
            <w:vAlign w:val="bottom"/>
          </w:tcPr>
          <w:p>
            <w:pPr>
              <w:pStyle w:val="Normal"/>
              <w:suppressAutoHyphens w:val="false"/>
              <w:jc w:val="right"/>
              <w:rPr/>
            </w:pPr>
            <w:r>
              <w:rPr>
                <w:sz w:val="16"/>
                <w:szCs w:val="16"/>
                <w:lang w:eastAsia="en-US"/>
              </w:rPr>
              <w:t>12.138,76</w:t>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Jaime Carbonell Valls</w:t>
            </w:r>
          </w:p>
        </w:tc>
      </w:tr>
      <w:tr>
        <w:trPr>
          <w:trHeight w:val="264" w:hRule="atLeast"/>
        </w:trPr>
        <w:tc>
          <w:tcPr>
            <w:tcW w:w="845"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3970"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1276" w:type="dxa"/>
            <w:tcBorders>
              <w:bottom w:val="single" w:sz="4" w:space="0" w:color="000000"/>
              <w:right w:val="single" w:sz="4" w:space="0" w:color="000000"/>
            </w:tcBorders>
            <w:shd w:color="auto" w:fill="auto" w:val="clear"/>
            <w:vAlign w:val="bottom"/>
          </w:tcPr>
          <w:p>
            <w:pPr>
              <w:pStyle w:val="Normal"/>
              <w:suppressAutoHyphens w:val="false"/>
              <w:rPr>
                <w:color w:val="000000"/>
                <w:sz w:val="16"/>
                <w:szCs w:val="16"/>
                <w:lang w:eastAsia="en-US"/>
              </w:rPr>
            </w:pPr>
            <w:r>
              <w:rPr/>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924</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22612</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QUOTA MANTENIMENT PLATAFORMA WEB</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193,60</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Límit tecnologies</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920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21900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MANTENIMENT FOTOCOPIADORA SHARP</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140,40</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Bel sistemas informàtics</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920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22000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MATERIAL INFORMATIC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1.619,31</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telefónica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920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22100</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ELECTRIC</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1.426,17</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  </w:t>
            </w:r>
            <w:r>
              <w:rPr>
                <w:sz w:val="16"/>
                <w:szCs w:val="16"/>
                <w:lang w:eastAsia="en-US"/>
              </w:rPr>
              <w:t>Endesa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920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22201</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COMUNICACIONS POSTALS</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60,62</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Correos</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920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22699</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DIGITALITZACIÓ PLANOS</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34,49</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Jaime Salom</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920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22797</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FORMACIÓ PREVENCIÓ MIXT</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410,00</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Previs</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920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22797</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FORMACIÓ PREVENCIÓ MIXT</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492,00</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Previs</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920</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22797</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FORMACIÓ PREVENCIÓ MIXT</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287,00</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Previs</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912</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22699</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DONANTS DE SANG</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30,51</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Ca sa Camena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912</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22699</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DONANTS DE SANG</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30,51</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Ca sa Camena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912</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22699</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FESTA JUBILACIÓ</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109,41</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Ca sa Camena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912</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22699</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DONANTS DE SANG</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30,51</w:t>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Ca sa Camena</w:t>
            </w:r>
          </w:p>
        </w:tc>
      </w:tr>
      <w:tr>
        <w:trPr>
          <w:trHeight w:val="276" w:hRule="atLeast"/>
        </w:trPr>
        <w:tc>
          <w:tcPr>
            <w:tcW w:w="845" w:type="dxa"/>
            <w:tcBorders>
              <w:left w:val="single" w:sz="4" w:space="0" w:color="000000"/>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912</w:t>
            </w:r>
          </w:p>
        </w:tc>
        <w:tc>
          <w:tcPr>
            <w:tcW w:w="992"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22699</w:t>
            </w:r>
          </w:p>
        </w:tc>
        <w:tc>
          <w:tcPr>
            <w:tcW w:w="3970" w:type="dxa"/>
            <w:tcBorders>
              <w:bottom w:val="single" w:sz="4" w:space="0" w:color="000000"/>
              <w:right w:val="single" w:sz="4" w:space="0" w:color="000000"/>
            </w:tcBorders>
            <w:shd w:color="auto" w:fill="FFFFFF" w:val="clear"/>
          </w:tcPr>
          <w:p>
            <w:pPr>
              <w:pStyle w:val="Normal"/>
              <w:suppressAutoHyphens w:val="false"/>
              <w:rPr/>
            </w:pPr>
            <w:r>
              <w:rPr>
                <w:color w:val="000000"/>
                <w:sz w:val="16"/>
                <w:szCs w:val="16"/>
                <w:lang w:eastAsia="en-US"/>
              </w:rPr>
              <w:t>SUBMINISTRAMENT ENTREGA MEDALLES POLICIA LOCAL</w:t>
            </w:r>
          </w:p>
        </w:tc>
        <w:tc>
          <w:tcPr>
            <w:tcW w:w="1276" w:type="dxa"/>
            <w:tcBorders>
              <w:bottom w:val="single" w:sz="4" w:space="0" w:color="000000"/>
              <w:right w:val="single" w:sz="4" w:space="0" w:color="000000"/>
            </w:tcBorders>
            <w:shd w:color="auto" w:fill="FFFFFF" w:val="clear"/>
          </w:tcPr>
          <w:p>
            <w:pPr>
              <w:pStyle w:val="Normal"/>
              <w:suppressAutoHyphens w:val="false"/>
              <w:jc w:val="right"/>
              <w:rPr/>
            </w:pPr>
            <w:r>
              <w:rPr>
                <w:color w:val="000000"/>
                <w:sz w:val="16"/>
                <w:szCs w:val="16"/>
                <w:lang w:eastAsia="en-US"/>
              </w:rPr>
              <w:t>198,40</w:t>
            </w:r>
          </w:p>
        </w:tc>
        <w:tc>
          <w:tcPr>
            <w:tcW w:w="992" w:type="dxa"/>
            <w:tcBorders>
              <w:bottom w:val="single" w:sz="4" w:space="0" w:color="000000"/>
              <w:right w:val="single" w:sz="4" w:space="0" w:color="000000"/>
            </w:tcBorders>
            <w:shd w:color="auto" w:fill="auto" w:val="clear"/>
            <w:vAlign w:val="bottom"/>
          </w:tcPr>
          <w:p>
            <w:pPr>
              <w:pStyle w:val="Normal"/>
              <w:suppressAutoHyphens w:val="false"/>
              <w:jc w:val="right"/>
              <w:rPr/>
            </w:pPr>
            <w:r>
              <w:rPr>
                <w:sz w:val="16"/>
                <w:szCs w:val="16"/>
                <w:lang w:eastAsia="en-US"/>
              </w:rPr>
              <w:t>5.062,93</w:t>
            </w:r>
          </w:p>
        </w:tc>
        <w:tc>
          <w:tcPr>
            <w:tcW w:w="991"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Ca sa Camena</w:t>
            </w:r>
          </w:p>
        </w:tc>
      </w:tr>
      <w:tr>
        <w:trPr>
          <w:trHeight w:val="255" w:hRule="atLeast"/>
        </w:trPr>
        <w:tc>
          <w:tcPr>
            <w:tcW w:w="845"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3970"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1276" w:type="dxa"/>
            <w:tcBorders>
              <w:bottom w:val="single" w:sz="4" w:space="0" w:color="000000"/>
              <w:right w:val="single" w:sz="4" w:space="0" w:color="000000"/>
            </w:tcBorders>
            <w:shd w:color="auto" w:fill="auto" w:val="clear"/>
            <w:vAlign w:val="bottom"/>
          </w:tcPr>
          <w:p>
            <w:pPr>
              <w:pStyle w:val="Normal"/>
              <w:suppressAutoHyphens w:val="false"/>
              <w:rPr>
                <w:color w:val="000000"/>
                <w:sz w:val="16"/>
                <w:szCs w:val="16"/>
                <w:lang w:eastAsia="en-US"/>
              </w:rPr>
            </w:pPr>
            <w:r>
              <w:rPr/>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r>
      <w:tr>
        <w:trPr>
          <w:trHeight w:val="255" w:hRule="atLeast"/>
        </w:trPr>
        <w:tc>
          <w:tcPr>
            <w:tcW w:w="845"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3970"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1276" w:type="dxa"/>
            <w:tcBorders>
              <w:bottom w:val="single" w:sz="4" w:space="0" w:color="000000"/>
              <w:right w:val="single" w:sz="4" w:space="0" w:color="000000"/>
            </w:tcBorders>
            <w:shd w:color="auto" w:fill="auto" w:val="clear"/>
            <w:vAlign w:val="bottom"/>
          </w:tcPr>
          <w:p>
            <w:pPr>
              <w:pStyle w:val="Normal"/>
              <w:suppressAutoHyphens w:val="false"/>
              <w:rPr>
                <w:color w:val="000000"/>
                <w:sz w:val="16"/>
                <w:szCs w:val="16"/>
                <w:lang w:eastAsia="en-US"/>
              </w:rPr>
            </w:pPr>
            <w:r>
              <w:rPr/>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1"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r>
      <w:tr>
        <w:trPr>
          <w:trHeight w:val="264" w:hRule="atLeast"/>
        </w:trPr>
        <w:tc>
          <w:tcPr>
            <w:tcW w:w="845" w:type="dxa"/>
            <w:tcBorders>
              <w:left w:val="single" w:sz="4" w:space="0" w:color="000000"/>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992"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c>
          <w:tcPr>
            <w:tcW w:w="3970" w:type="dxa"/>
            <w:tcBorders>
              <w:bottom w:val="single" w:sz="4" w:space="0" w:color="000000"/>
              <w:right w:val="single" w:sz="4" w:space="0" w:color="000000"/>
            </w:tcBorders>
            <w:shd w:color="auto" w:fill="auto" w:val="clear"/>
            <w:vAlign w:val="bottom"/>
          </w:tcPr>
          <w:p>
            <w:pPr>
              <w:pStyle w:val="Normal"/>
              <w:suppressAutoHyphens w:val="false"/>
              <w:rPr/>
            </w:pPr>
            <w:r>
              <w:rPr>
                <w:sz w:val="16"/>
                <w:szCs w:val="16"/>
                <w:lang w:eastAsia="en-US"/>
              </w:rPr>
              <w:t>TOTAL</w:t>
            </w:r>
          </w:p>
        </w:tc>
        <w:tc>
          <w:tcPr>
            <w:tcW w:w="1276" w:type="dxa"/>
            <w:tcBorders>
              <w:bottom w:val="single" w:sz="4" w:space="0" w:color="000000"/>
              <w:right w:val="single" w:sz="4" w:space="0" w:color="000000"/>
            </w:tcBorders>
            <w:shd w:color="auto" w:fill="auto" w:val="clear"/>
            <w:vAlign w:val="bottom"/>
          </w:tcPr>
          <w:p>
            <w:pPr>
              <w:pStyle w:val="Normal"/>
              <w:suppressAutoHyphens w:val="false"/>
              <w:rPr>
                <w:color w:val="000000"/>
                <w:sz w:val="16"/>
                <w:szCs w:val="16"/>
                <w:lang w:eastAsia="en-US"/>
              </w:rPr>
            </w:pPr>
            <w:r>
              <w:rPr/>
            </w:r>
          </w:p>
        </w:tc>
        <w:tc>
          <w:tcPr>
            <w:tcW w:w="992" w:type="dxa"/>
            <w:tcBorders>
              <w:bottom w:val="single" w:sz="4" w:space="0" w:color="000000"/>
              <w:right w:val="single" w:sz="4" w:space="0" w:color="000000"/>
            </w:tcBorders>
            <w:shd w:color="auto" w:fill="auto" w:val="clear"/>
            <w:vAlign w:val="bottom"/>
          </w:tcPr>
          <w:p>
            <w:pPr>
              <w:pStyle w:val="Normal"/>
              <w:suppressAutoHyphens w:val="false"/>
              <w:jc w:val="right"/>
              <w:rPr/>
            </w:pPr>
            <w:r>
              <w:rPr>
                <w:sz w:val="16"/>
                <w:szCs w:val="16"/>
                <w:lang w:eastAsia="en-US"/>
              </w:rPr>
              <w:t>44.742,47</w:t>
            </w:r>
          </w:p>
        </w:tc>
        <w:tc>
          <w:tcPr>
            <w:tcW w:w="991" w:type="dxa"/>
            <w:tcBorders>
              <w:bottom w:val="single" w:sz="4" w:space="0" w:color="000000"/>
              <w:right w:val="single" w:sz="4" w:space="0" w:color="000000"/>
            </w:tcBorders>
            <w:shd w:color="auto" w:fill="auto" w:val="clear"/>
            <w:vAlign w:val="bottom"/>
          </w:tcPr>
          <w:p>
            <w:pPr>
              <w:pStyle w:val="Normal"/>
              <w:suppressAutoHyphens w:val="false"/>
              <w:rPr>
                <w:sz w:val="16"/>
                <w:szCs w:val="16"/>
                <w:lang w:eastAsia="en-US"/>
              </w:rPr>
            </w:pPr>
            <w:r>
              <w:rPr/>
            </w:r>
          </w:p>
        </w:tc>
      </w:tr>
    </w:tbl>
    <w:p>
      <w:pPr>
        <w:pStyle w:val="BodyText"/>
        <w:rPr/>
      </w:pPr>
      <w:r>
        <w:rPr/>
      </w:r>
    </w:p>
    <w:p>
      <w:pPr>
        <w:pStyle w:val="BodyText"/>
        <w:rPr>
          <w:sz w:val="22"/>
          <w:szCs w:val="22"/>
        </w:rPr>
      </w:pPr>
      <w:r>
        <w:rPr>
          <w:sz w:val="22"/>
          <w:szCs w:val="22"/>
        </w:rPr>
        <w:t> </w:t>
      </w:r>
    </w:p>
    <w:p>
      <w:pPr>
        <w:pStyle w:val="BodyText"/>
        <w:rPr>
          <w:sz w:val="22"/>
          <w:szCs w:val="22"/>
        </w:rPr>
      </w:pPr>
      <w:r>
        <w:rPr>
          <w:sz w:val="22"/>
          <w:szCs w:val="22"/>
        </w:rPr>
        <w:t>Considerant que ha quedat acreditat que l'obligació econòmica pendent es considera indegudament adquirida per concórrer algun/us de els supòsits que recull el Tribunal de Comptes en la seva classificació d'obligacions indegudament adquirides.</w:t>
      </w:r>
    </w:p>
    <w:p>
      <w:pPr>
        <w:pStyle w:val="BodyText"/>
        <w:rPr>
          <w:sz w:val="22"/>
          <w:szCs w:val="22"/>
        </w:rPr>
      </w:pPr>
      <w:r>
        <w:rPr>
          <w:sz w:val="22"/>
          <w:szCs w:val="22"/>
        </w:rPr>
        <w:t> </w:t>
      </w:r>
    </w:p>
    <w:p>
      <w:pPr>
        <w:pStyle w:val="BodyText"/>
        <w:rPr>
          <w:sz w:val="22"/>
          <w:szCs w:val="22"/>
        </w:rPr>
      </w:pPr>
      <w:r>
        <w:rPr>
          <w:sz w:val="22"/>
          <w:szCs w:val="22"/>
        </w:rPr>
        <w:t>A la vista dels següents antecedents:</w:t>
      </w:r>
    </w:p>
    <w:p>
      <w:pPr>
        <w:pStyle w:val="BodyText"/>
        <w:rPr>
          <w:b/>
          <w:sz w:val="22"/>
          <w:szCs w:val="22"/>
        </w:rPr>
      </w:pPr>
      <w:r>
        <w:rPr>
          <w:sz w:val="22"/>
          <w:szCs w:val="22"/>
        </w:rPr>
        <w:t> </w:t>
      </w:r>
    </w:p>
    <w:tbl>
      <w:tblPr>
        <w:tblW w:w="8505" w:type="dxa"/>
        <w:jc w:val="left"/>
        <w:tblInd w:w="28" w:type="dxa"/>
        <w:tblLayout w:type="fixed"/>
        <w:tblCellMar>
          <w:top w:w="28" w:type="dxa"/>
          <w:left w:w="28" w:type="dxa"/>
          <w:bottom w:w="28" w:type="dxa"/>
          <w:right w:w="28" w:type="dxa"/>
        </w:tblCellMar>
        <w:tblLook w:firstRow="0" w:noVBand="0" w:lastRow="0" w:firstColumn="0" w:lastColumn="0" w:noHBand="0" w:val="0000"/>
      </w:tblPr>
      <w:tblGrid>
        <w:gridCol w:w="4584"/>
        <w:gridCol w:w="1251"/>
        <w:gridCol w:w="2670"/>
      </w:tblGrid>
      <w:tr>
        <w:trPr/>
        <w:tc>
          <w:tcPr>
            <w:tcW w:w="4584" w:type="dxa"/>
            <w:tcBorders>
              <w:top w:val="single" w:sz="6" w:space="0" w:color="808080"/>
              <w:left w:val="single" w:sz="6" w:space="0" w:color="808080"/>
              <w:bottom w:val="single" w:sz="2" w:space="0" w:color="808080"/>
              <w:right w:val="single" w:sz="6" w:space="0" w:color="808080"/>
            </w:tcBorders>
            <w:shd w:color="auto" w:fill="auto" w:val="clear"/>
          </w:tcPr>
          <w:p>
            <w:pPr>
              <w:pStyle w:val="Contenidodelatabla"/>
              <w:jc w:val="center"/>
              <w:rPr/>
            </w:pPr>
            <w:r>
              <w:rPr>
                <w:b/>
              </w:rPr>
              <w:t>Document</w:t>
            </w:r>
          </w:p>
        </w:tc>
        <w:tc>
          <w:tcPr>
            <w:tcW w:w="1251" w:type="dxa"/>
            <w:tcBorders>
              <w:top w:val="single" w:sz="6" w:space="0" w:color="808080"/>
              <w:left w:val="single" w:sz="2" w:space="0" w:color="808080"/>
              <w:bottom w:val="single" w:sz="2" w:space="0" w:color="808080"/>
              <w:right w:val="single" w:sz="6" w:space="0" w:color="808080"/>
            </w:tcBorders>
            <w:shd w:color="auto" w:fill="auto" w:val="clear"/>
          </w:tcPr>
          <w:p>
            <w:pPr>
              <w:pStyle w:val="Contenidodelatabla"/>
              <w:jc w:val="center"/>
              <w:rPr/>
            </w:pPr>
            <w:r>
              <w:rPr>
                <w:b/>
              </w:rPr>
              <w:t>Data/Núm.</w:t>
            </w:r>
          </w:p>
        </w:tc>
        <w:tc>
          <w:tcPr>
            <w:tcW w:w="2670" w:type="dxa"/>
            <w:tcBorders>
              <w:top w:val="single" w:sz="6" w:space="0" w:color="808080"/>
              <w:left w:val="single" w:sz="2" w:space="0" w:color="808080"/>
              <w:bottom w:val="single" w:sz="2" w:space="0" w:color="808080"/>
              <w:right w:val="single" w:sz="6" w:space="0" w:color="808080"/>
            </w:tcBorders>
            <w:shd w:color="auto" w:fill="auto" w:val="clear"/>
          </w:tcPr>
          <w:p>
            <w:pPr>
              <w:pStyle w:val="Contenidodelatabla"/>
              <w:jc w:val="center"/>
              <w:rPr/>
            </w:pPr>
            <w:r>
              <w:rPr>
                <w:b/>
              </w:rPr>
              <w:t>Observacions</w:t>
            </w:r>
          </w:p>
        </w:tc>
      </w:tr>
      <w:tr>
        <w:trPr/>
        <w:tc>
          <w:tcPr>
            <w:tcW w:w="4584" w:type="dxa"/>
            <w:tcBorders>
              <w:left w:val="single" w:sz="6" w:space="0" w:color="808080"/>
              <w:bottom w:val="single" w:sz="2" w:space="0" w:color="808080"/>
              <w:right w:val="single" w:sz="6" w:space="0" w:color="808080"/>
            </w:tcBorders>
            <w:shd w:color="auto" w:fill="auto" w:val="clear"/>
          </w:tcPr>
          <w:p>
            <w:pPr>
              <w:pStyle w:val="Contenidodelatabla"/>
              <w:rPr/>
            </w:pPr>
            <w:r>
              <w:rPr/>
              <w:t>Provisió d'Alcaldia</w:t>
            </w:r>
          </w:p>
        </w:tc>
        <w:tc>
          <w:tcPr>
            <w:tcW w:w="1251" w:type="dxa"/>
            <w:tcBorders>
              <w:left w:val="single" w:sz="2" w:space="0" w:color="808080"/>
              <w:bottom w:val="single" w:sz="2" w:space="0" w:color="808080"/>
              <w:right w:val="single" w:sz="6" w:space="0" w:color="808080"/>
            </w:tcBorders>
            <w:shd w:color="auto" w:fill="auto" w:val="clear"/>
          </w:tcPr>
          <w:p>
            <w:pPr>
              <w:pStyle w:val="Contenidodelatabla"/>
              <w:rPr/>
            </w:pPr>
            <w:r>
              <w:rPr/>
              <w:t> </w:t>
            </w:r>
            <w:r>
              <w:rPr/>
              <w:t>20/07/2026</w:t>
            </w:r>
          </w:p>
        </w:tc>
        <w:tc>
          <w:tcPr>
            <w:tcW w:w="2670" w:type="dxa"/>
            <w:tcBorders>
              <w:left w:val="single" w:sz="2" w:space="0" w:color="808080"/>
              <w:bottom w:val="single" w:sz="2" w:space="0" w:color="808080"/>
              <w:right w:val="single" w:sz="6" w:space="0" w:color="808080"/>
            </w:tcBorders>
            <w:shd w:color="auto" w:fill="auto" w:val="clear"/>
          </w:tcPr>
          <w:p>
            <w:pPr>
              <w:pStyle w:val="Contenidodelatabla"/>
              <w:rPr/>
            </w:pPr>
            <w:r>
              <w:rPr/>
            </w:r>
          </w:p>
        </w:tc>
      </w:tr>
      <w:tr>
        <w:trPr/>
        <w:tc>
          <w:tcPr>
            <w:tcW w:w="4584" w:type="dxa"/>
            <w:tcBorders>
              <w:left w:val="single" w:sz="6" w:space="0" w:color="808080"/>
              <w:bottom w:val="single" w:sz="2" w:space="0" w:color="808080"/>
              <w:right w:val="single" w:sz="6" w:space="0" w:color="808080"/>
            </w:tcBorders>
            <w:shd w:color="auto" w:fill="auto" w:val="clear"/>
          </w:tcPr>
          <w:p>
            <w:pPr>
              <w:pStyle w:val="Contenidodelatabla"/>
              <w:rPr/>
            </w:pPr>
            <w:r>
              <w:rPr/>
              <w:t>Informe de l'Òrgan Gestor</w:t>
            </w:r>
          </w:p>
        </w:tc>
        <w:tc>
          <w:tcPr>
            <w:tcW w:w="1251" w:type="dxa"/>
            <w:tcBorders>
              <w:left w:val="single" w:sz="2" w:space="0" w:color="808080"/>
              <w:bottom w:val="single" w:sz="2" w:space="0" w:color="808080"/>
              <w:right w:val="single" w:sz="6" w:space="0" w:color="808080"/>
            </w:tcBorders>
            <w:shd w:color="auto" w:fill="auto" w:val="clear"/>
          </w:tcPr>
          <w:p>
            <w:pPr>
              <w:pStyle w:val="Contenidodelatabla"/>
              <w:rPr/>
            </w:pPr>
            <w:r>
              <w:rPr/>
              <w:t> </w:t>
            </w:r>
            <w:r>
              <w:rPr/>
              <w:t>20/07/2026</w:t>
            </w:r>
          </w:p>
        </w:tc>
        <w:tc>
          <w:tcPr>
            <w:tcW w:w="2670" w:type="dxa"/>
            <w:tcBorders>
              <w:left w:val="single" w:sz="2" w:space="0" w:color="808080"/>
              <w:bottom w:val="single" w:sz="2" w:space="0" w:color="808080"/>
              <w:right w:val="single" w:sz="6" w:space="0" w:color="808080"/>
            </w:tcBorders>
            <w:shd w:color="auto" w:fill="auto" w:val="clear"/>
          </w:tcPr>
          <w:p>
            <w:pPr>
              <w:pStyle w:val="Contenidodelatabla"/>
              <w:rPr/>
            </w:pPr>
            <w:r>
              <w:rPr/>
            </w:r>
          </w:p>
        </w:tc>
      </w:tr>
      <w:tr>
        <w:trPr/>
        <w:tc>
          <w:tcPr>
            <w:tcW w:w="4584" w:type="dxa"/>
            <w:tcBorders>
              <w:left w:val="single" w:sz="6" w:space="0" w:color="808080"/>
              <w:bottom w:val="single" w:sz="2" w:space="0" w:color="808080"/>
              <w:right w:val="single" w:sz="6" w:space="0" w:color="808080"/>
            </w:tcBorders>
            <w:shd w:color="auto" w:fill="auto" w:val="clear"/>
          </w:tcPr>
          <w:p>
            <w:pPr>
              <w:pStyle w:val="Contenidodelatabla"/>
              <w:rPr/>
            </w:pPr>
            <w:r>
              <w:rPr/>
              <w:t>Informe del Servei Jurídic</w:t>
            </w:r>
          </w:p>
        </w:tc>
        <w:tc>
          <w:tcPr>
            <w:tcW w:w="1251" w:type="dxa"/>
            <w:tcBorders>
              <w:left w:val="single" w:sz="2" w:space="0" w:color="808080"/>
              <w:bottom w:val="single" w:sz="2" w:space="0" w:color="808080"/>
              <w:right w:val="single" w:sz="6" w:space="0" w:color="808080"/>
            </w:tcBorders>
            <w:shd w:color="auto" w:fill="auto" w:val="clear"/>
          </w:tcPr>
          <w:p>
            <w:pPr>
              <w:pStyle w:val="Contenidodelatabla"/>
              <w:rPr/>
            </w:pPr>
            <w:r>
              <w:rPr/>
              <w:t> </w:t>
            </w:r>
            <w:r>
              <w:rPr/>
              <w:t>20/07/2026</w:t>
            </w:r>
          </w:p>
        </w:tc>
        <w:tc>
          <w:tcPr>
            <w:tcW w:w="2670" w:type="dxa"/>
            <w:tcBorders>
              <w:left w:val="single" w:sz="2" w:space="0" w:color="808080"/>
              <w:bottom w:val="single" w:sz="2" w:space="0" w:color="808080"/>
              <w:right w:val="single" w:sz="6" w:space="0" w:color="808080"/>
            </w:tcBorders>
            <w:shd w:color="auto" w:fill="auto" w:val="clear"/>
          </w:tcPr>
          <w:p>
            <w:pPr>
              <w:pStyle w:val="Contenidodelatabla"/>
              <w:rPr/>
            </w:pPr>
            <w:r>
              <w:rPr/>
            </w:r>
          </w:p>
        </w:tc>
      </w:tr>
      <w:tr>
        <w:trPr/>
        <w:tc>
          <w:tcPr>
            <w:tcW w:w="4584" w:type="dxa"/>
            <w:tcBorders>
              <w:left w:val="single" w:sz="6" w:space="0" w:color="808080"/>
              <w:bottom w:val="single" w:sz="2" w:space="0" w:color="808080"/>
              <w:right w:val="single" w:sz="6" w:space="0" w:color="808080"/>
            </w:tcBorders>
            <w:shd w:color="auto" w:fill="auto" w:val="clear"/>
          </w:tcPr>
          <w:p>
            <w:pPr>
              <w:pStyle w:val="Contenidodelatabla"/>
              <w:rPr/>
            </w:pPr>
            <w:r>
              <w:rPr/>
              <w:t>Informe d'Intervenció</w:t>
            </w:r>
          </w:p>
        </w:tc>
        <w:tc>
          <w:tcPr>
            <w:tcW w:w="1251" w:type="dxa"/>
            <w:tcBorders>
              <w:left w:val="single" w:sz="2" w:space="0" w:color="808080"/>
              <w:bottom w:val="single" w:sz="2" w:space="0" w:color="808080"/>
              <w:right w:val="single" w:sz="6" w:space="0" w:color="808080"/>
            </w:tcBorders>
            <w:shd w:color="auto" w:fill="auto" w:val="clear"/>
          </w:tcPr>
          <w:p>
            <w:pPr>
              <w:pStyle w:val="Contenidodelatabla"/>
              <w:rPr/>
            </w:pPr>
            <w:r>
              <w:rPr/>
              <w:t> </w:t>
            </w:r>
            <w:r>
              <w:rPr/>
              <w:t>20/07/2026</w:t>
            </w:r>
          </w:p>
        </w:tc>
        <w:tc>
          <w:tcPr>
            <w:tcW w:w="2670" w:type="dxa"/>
            <w:tcBorders>
              <w:left w:val="single" w:sz="2" w:space="0" w:color="808080"/>
              <w:bottom w:val="single" w:sz="2" w:space="0" w:color="808080"/>
              <w:right w:val="single" w:sz="6" w:space="0" w:color="808080"/>
            </w:tcBorders>
            <w:shd w:color="auto" w:fill="auto" w:val="clear"/>
          </w:tcPr>
          <w:p>
            <w:pPr>
              <w:pStyle w:val="Contenidodelatabla"/>
              <w:rPr/>
            </w:pPr>
            <w:r>
              <w:rPr/>
            </w:r>
          </w:p>
        </w:tc>
      </w:tr>
      <w:tr>
        <w:trPr/>
        <w:tc>
          <w:tcPr>
            <w:tcW w:w="4584" w:type="dxa"/>
            <w:tcBorders>
              <w:left w:val="single" w:sz="6" w:space="0" w:color="808080"/>
              <w:bottom w:val="single" w:sz="6" w:space="0" w:color="808080"/>
              <w:right w:val="single" w:sz="6" w:space="0" w:color="808080"/>
            </w:tcBorders>
            <w:shd w:color="auto" w:fill="auto" w:val="clear"/>
          </w:tcPr>
          <w:p>
            <w:pPr>
              <w:pStyle w:val="Contenidodelatabla"/>
              <w:rPr/>
            </w:pPr>
            <w:r>
              <w:rPr/>
              <w:t>Informe-proposta de l'Òrgan Gestor</w:t>
            </w:r>
          </w:p>
        </w:tc>
        <w:tc>
          <w:tcPr>
            <w:tcW w:w="1251" w:type="dxa"/>
            <w:tcBorders>
              <w:left w:val="single" w:sz="2" w:space="0" w:color="808080"/>
              <w:bottom w:val="single" w:sz="6" w:space="0" w:color="808080"/>
              <w:right w:val="single" w:sz="6" w:space="0" w:color="808080"/>
            </w:tcBorders>
            <w:shd w:color="auto" w:fill="auto" w:val="clear"/>
          </w:tcPr>
          <w:p>
            <w:pPr>
              <w:pStyle w:val="Contenidodelatabla"/>
              <w:rPr/>
            </w:pPr>
            <w:r>
              <w:rPr>
                <w:rFonts w:eastAsia="Open Sans" w:cs="Open Sans"/>
              </w:rPr>
              <w:t xml:space="preserve"> </w:t>
            </w:r>
            <w:r>
              <w:rPr/>
              <w:t>20/07/2026</w:t>
            </w:r>
          </w:p>
        </w:tc>
        <w:tc>
          <w:tcPr>
            <w:tcW w:w="2670" w:type="dxa"/>
            <w:tcBorders>
              <w:left w:val="single" w:sz="2" w:space="0" w:color="808080"/>
              <w:bottom w:val="single" w:sz="6" w:space="0" w:color="808080"/>
              <w:right w:val="single" w:sz="6" w:space="0" w:color="808080"/>
            </w:tcBorders>
            <w:shd w:color="auto" w:fill="auto" w:val="clear"/>
          </w:tcPr>
          <w:p>
            <w:pPr>
              <w:pStyle w:val="Contenidodelatabla"/>
              <w:rPr/>
            </w:pPr>
            <w:r>
              <w:rPr/>
            </w:r>
          </w:p>
        </w:tc>
      </w:tr>
    </w:tbl>
    <w:p>
      <w:pPr>
        <w:pStyle w:val="BodyText"/>
        <w:rPr/>
      </w:pPr>
      <w:r>
        <w:rPr/>
        <w:t> </w:t>
      </w:r>
    </w:p>
    <w:p>
      <w:pPr>
        <w:pStyle w:val="BodyText"/>
        <w:rPr>
          <w:sz w:val="22"/>
          <w:szCs w:val="22"/>
        </w:rPr>
      </w:pPr>
      <w:r>
        <w:rPr>
          <w:sz w:val="22"/>
          <w:szCs w:val="22"/>
        </w:rPr>
        <w:t>Realitzada la tramitació legalment establerta, es proposa al Ple l'adopció del següent en virtut de la competència atorgada al Ple en aplicació de l'article 60 del Reial decret 500/1990, de 20 d'abril, pel qual es desenvolupa el Capítol primer del Títol sisè de la Llei 39/1988, de 28 de desembre, reguladora de les Hisendes Locals, en matèria de pressupostos, es proposa al Ple l'adopció del següent</w:t>
      </w:r>
    </w:p>
    <w:p>
      <w:pPr>
        <w:pStyle w:val="BodyText"/>
        <w:rPr>
          <w:b/>
          <w:sz w:val="22"/>
          <w:szCs w:val="22"/>
        </w:rPr>
      </w:pPr>
      <w:r>
        <w:rPr>
          <w:sz w:val="22"/>
          <w:szCs w:val="22"/>
        </w:rPr>
        <w:t> </w:t>
      </w:r>
    </w:p>
    <w:p>
      <w:pPr>
        <w:pStyle w:val="BodyText"/>
        <w:jc w:val="center"/>
        <w:rPr>
          <w:sz w:val="22"/>
          <w:szCs w:val="22"/>
        </w:rPr>
      </w:pPr>
      <w:r>
        <w:rPr>
          <w:b/>
          <w:sz w:val="22"/>
          <w:szCs w:val="22"/>
        </w:rPr>
        <w:t>ACORD</w:t>
      </w:r>
    </w:p>
    <w:p>
      <w:pPr>
        <w:pStyle w:val="BodyText"/>
        <w:rPr>
          <w:b/>
          <w:sz w:val="22"/>
          <w:szCs w:val="22"/>
        </w:rPr>
      </w:pPr>
      <w:r>
        <w:rPr>
          <w:sz w:val="22"/>
          <w:szCs w:val="22"/>
        </w:rPr>
        <w:t> </w:t>
      </w:r>
    </w:p>
    <w:p>
      <w:pPr>
        <w:pStyle w:val="BodyText"/>
        <w:rPr>
          <w:sz w:val="22"/>
          <w:szCs w:val="22"/>
        </w:rPr>
      </w:pPr>
      <w:r>
        <w:rPr>
          <w:b/>
          <w:sz w:val="22"/>
          <w:szCs w:val="22"/>
        </w:rPr>
        <w:t>PRIMER.</w:t>
      </w:r>
      <w:r>
        <w:rPr>
          <w:sz w:val="22"/>
          <w:szCs w:val="22"/>
        </w:rPr>
        <w:t xml:space="preserve"> Aprovar el reconeixement extrajudicial dels crèdits dels antecedents que sumen 52.387,85, corresponents a l'exercici 2025 i</w:t>
      </w:r>
      <w:r>
        <w:rPr>
          <w:i/>
          <w:sz w:val="22"/>
          <w:szCs w:val="22"/>
        </w:rPr>
        <w:t xml:space="preserve"> </w:t>
      </w:r>
      <w:r>
        <w:rPr>
          <w:sz w:val="22"/>
          <w:szCs w:val="22"/>
        </w:rPr>
        <w:t xml:space="preserve">tramitar simultàniament la modificació pressupostària suplement de crèdit finançat amb RTDG </w:t>
      </w:r>
      <w:r>
        <w:rPr>
          <w:i/>
          <w:sz w:val="22"/>
          <w:szCs w:val="22"/>
        </w:rPr>
        <w:t xml:space="preserve"> </w:t>
      </w:r>
      <w:r>
        <w:rPr>
          <w:sz w:val="22"/>
          <w:szCs w:val="22"/>
        </w:rPr>
        <w:t>per dotar de dits crèdits al Pressupost de l'exercici 2026</w:t>
      </w:r>
    </w:p>
    <w:p>
      <w:pPr>
        <w:pStyle w:val="BodyText"/>
        <w:rPr>
          <w:sz w:val="22"/>
          <w:szCs w:val="22"/>
        </w:rPr>
      </w:pPr>
      <w:r>
        <w:rPr>
          <w:sz w:val="22"/>
          <w:szCs w:val="22"/>
        </w:rPr>
      </w:r>
    </w:p>
    <w:p>
      <w:pPr>
        <w:pStyle w:val="BodyText"/>
        <w:rPr>
          <w:sz w:val="22"/>
          <w:szCs w:val="22"/>
        </w:rPr>
      </w:pPr>
      <w:r>
        <w:rPr>
          <w:sz w:val="22"/>
          <w:szCs w:val="22"/>
        </w:rPr>
        <w:t>El Sr. Bennassar comenta que un altra any es tornen a imputar despeses al pressupost que no es varen contemplar i per tant demostra que es va fer una mala previsió. No obstant considera que és necessari el seu pagament atès que els tercers s’ha demostrat que han prestat els serveis.</w:t>
      </w:r>
    </w:p>
    <w:p>
      <w:pPr>
        <w:pStyle w:val="BodyText"/>
        <w:rPr>
          <w:sz w:val="22"/>
          <w:szCs w:val="22"/>
        </w:rPr>
      </w:pPr>
      <w:r>
        <w:rPr>
          <w:sz w:val="22"/>
          <w:szCs w:val="22"/>
        </w:rPr>
      </w:r>
    </w:p>
    <w:p>
      <w:pPr>
        <w:pStyle w:val="BodyText"/>
        <w:rPr>
          <w:sz w:val="22"/>
          <w:szCs w:val="22"/>
        </w:rPr>
      </w:pPr>
      <w:r>
        <w:rPr>
          <w:sz w:val="22"/>
          <w:szCs w:val="22"/>
        </w:rPr>
        <w:t xml:space="preserve">El Sr. Mir comenta que votaran a favor atès que entén que el procediment és necessari per </w:t>
      </w:r>
      <w:r>
        <w:rPr>
          <w:sz w:val="22"/>
          <w:szCs w:val="22"/>
        </w:rPr>
        <w:t>poder pagar a tots aquells tercers que han prestat serveis o subministrat bens.</w:t>
      </w:r>
      <w:r>
        <w:rPr>
          <w:sz w:val="22"/>
          <w:szCs w:val="22"/>
        </w:rPr>
        <w:t xml:space="preserve"> </w:t>
      </w:r>
    </w:p>
    <w:p>
      <w:pPr>
        <w:pStyle w:val="Normal"/>
        <w:tabs>
          <w:tab w:val="clear" w:pos="708"/>
          <w:tab w:val="left" w:pos="-720" w:leader="none"/>
        </w:tabs>
        <w:ind w:right="112"/>
        <w:textAlignment w:val="baseline"/>
        <w:rPr>
          <w:rFonts w:eastAsia="SimSun"/>
          <w:spacing w:val="-3"/>
          <w:kern w:val="2"/>
          <w:sz w:val="22"/>
          <w:szCs w:val="22"/>
          <w:lang w:eastAsia="zh-CN" w:bidi="hi-IN"/>
        </w:rPr>
      </w:pPr>
      <w:bookmarkStart w:id="1" w:name="_Hlk237961257"/>
      <w:bookmarkEnd w:id="1"/>
      <w:r>
        <w:rPr>
          <w:rFonts w:eastAsia="SimSun"/>
          <w:spacing w:val="-3"/>
          <w:kern w:val="2"/>
          <w:sz w:val="22"/>
          <w:szCs w:val="22"/>
          <w:lang w:eastAsia="zh-CN" w:bidi="hi-IN"/>
        </w:rPr>
        <w:t>Sotmesa a votació la proposta fou aprovada amb el següent resultat:</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spacing w:val="-3"/>
          <w:sz w:val="22"/>
          <w:szCs w:val="22"/>
          <w:shd w:fill="FFFFFF" w:val="clear"/>
        </w:rPr>
      </w:pPr>
      <w:r>
        <w:rPr>
          <w:rFonts w:eastAsia="SimSun"/>
          <w:spacing w:val="-3"/>
          <w:kern w:val="2"/>
          <w:sz w:val="22"/>
          <w:szCs w:val="22"/>
          <w:lang w:eastAsia="zh-CN" w:bidi="hi-IN"/>
        </w:rPr>
        <w:tab/>
        <w:t xml:space="preserve">- Vuit  (8) vots a favor </w:t>
      </w:r>
      <w:r>
        <w:rPr>
          <w:spacing w:val="-3"/>
          <w:sz w:val="22"/>
          <w:szCs w:val="22"/>
          <w:shd w:fill="FFFFFF" w:val="clear"/>
        </w:rPr>
        <w:t>de PAS-MES i PSOE</w:t>
      </w:r>
    </w:p>
    <w:p>
      <w:pPr>
        <w:pStyle w:val="Normal"/>
        <w:tabs>
          <w:tab w:val="clear" w:pos="708"/>
          <w:tab w:val="left" w:pos="-720" w:leader="none"/>
        </w:tabs>
        <w:ind w:right="112"/>
        <w:textAlignment w:val="baseline"/>
        <w:rPr>
          <w:rFonts w:eastAsia="SimSun"/>
          <w:spacing w:val="-3"/>
          <w:kern w:val="2"/>
          <w:sz w:val="22"/>
          <w:szCs w:val="22"/>
          <w:lang w:eastAsia="zh-CN" w:bidi="hi-IN"/>
        </w:rPr>
      </w:pPr>
      <w:r>
        <w:rPr>
          <w:spacing w:val="-3"/>
          <w:sz w:val="22"/>
          <w:szCs w:val="22"/>
          <w:shd w:fill="FFFFFF" w:val="clear"/>
        </w:rPr>
        <w:tab/>
        <w:t>- Tres (3) vots en contra del PP</w:t>
      </w:r>
      <w:r>
        <w:rPr>
          <w:rFonts w:eastAsia="SimSun"/>
          <w:spacing w:val="-3"/>
          <w:kern w:val="2"/>
          <w:sz w:val="22"/>
          <w:szCs w:val="22"/>
          <w:lang w:eastAsia="zh-CN" w:bidi="hi-IN"/>
        </w:rPr>
        <w:t xml:space="preserve"> </w:t>
      </w:r>
    </w:p>
    <w:p>
      <w:pPr>
        <w:pStyle w:val="Normal"/>
        <w:shd w:val="clear" w:color="auto" w:fill="FFFFFF"/>
        <w:tabs>
          <w:tab w:val="clear" w:pos="708"/>
          <w:tab w:val="left" w:pos="-720" w:leader="none"/>
        </w:tabs>
        <w:textAlignment w:val="baseline"/>
        <w:rPr>
          <w:b/>
        </w:rPr>
      </w:pPr>
      <w:r>
        <w:rPr>
          <w:spacing w:val="-3"/>
          <w:sz w:val="22"/>
          <w:szCs w:val="22"/>
          <w:shd w:fill="FFFFFF" w:val="clear"/>
        </w:rPr>
        <w:tab/>
        <w:t xml:space="preserve">- Una (1) </w:t>
      </w:r>
      <w:r>
        <w:rPr>
          <w:rFonts w:eastAsia="SimSun"/>
          <w:spacing w:val="-3"/>
          <w:kern w:val="2"/>
          <w:sz w:val="22"/>
          <w:szCs w:val="22"/>
          <w:lang w:eastAsia="zh-CN" w:bidi="hi-IN"/>
        </w:rPr>
        <w:t>abstenció de la regidora no adscrita</w:t>
      </w:r>
      <w:r>
        <w:rPr/>
        <w:t> </w:t>
      </w:r>
    </w:p>
    <w:p>
      <w:pPr>
        <w:pStyle w:val="Normal"/>
        <w:tabs>
          <w:tab w:val="clear" w:pos="708"/>
          <w:tab w:val="left" w:pos="-720" w:leader="none"/>
        </w:tabs>
        <w:textAlignment w:val="baseline"/>
        <w:rPr>
          <w:b/>
          <w:spacing w:val="-3"/>
          <w:sz w:val="22"/>
          <w:szCs w:val="22"/>
        </w:rPr>
      </w:pPr>
      <w:r>
        <w:rPr>
          <w:b/>
          <w:spacing w:val="-3"/>
          <w:sz w:val="22"/>
          <w:szCs w:val="22"/>
        </w:rPr>
      </w:r>
      <w:bookmarkStart w:id="2" w:name="_Hlk237961257"/>
      <w:bookmarkStart w:id="3" w:name="_Hlk237961257"/>
      <w:bookmarkEnd w:id="3"/>
    </w:p>
    <w:p>
      <w:pPr>
        <w:pStyle w:val="Normal"/>
        <w:tabs>
          <w:tab w:val="clear" w:pos="708"/>
          <w:tab w:val="left" w:pos="-720" w:leader="none"/>
        </w:tabs>
        <w:textAlignment w:val="baseline"/>
        <w:rPr>
          <w:bCs/>
          <w:spacing w:val="-3"/>
          <w:sz w:val="22"/>
          <w:szCs w:val="22"/>
        </w:rPr>
      </w:pPr>
      <w:r>
        <w:rPr>
          <w:bCs/>
          <w:spacing w:val="-3"/>
          <w:sz w:val="22"/>
          <w:szCs w:val="22"/>
        </w:rPr>
      </w:r>
    </w:p>
    <w:p>
      <w:pPr>
        <w:pStyle w:val="Normal"/>
        <w:tabs>
          <w:tab w:val="clear" w:pos="708"/>
          <w:tab w:val="left" w:pos="-720" w:leader="none"/>
        </w:tabs>
        <w:textAlignment w:val="baseline"/>
        <w:rPr>
          <w:b/>
          <w:spacing w:val="-3"/>
          <w:sz w:val="22"/>
          <w:szCs w:val="22"/>
        </w:rPr>
      </w:pPr>
      <w:r>
        <w:rPr>
          <w:b/>
          <w:spacing w:val="-3"/>
          <w:sz w:val="22"/>
          <w:szCs w:val="22"/>
        </w:rPr>
      </w:r>
    </w:p>
    <w:p>
      <w:pPr>
        <w:pStyle w:val="Normal"/>
        <w:tabs>
          <w:tab w:val="clear" w:pos="708"/>
          <w:tab w:val="left" w:pos="-720" w:leader="none"/>
        </w:tabs>
        <w:textAlignment w:val="baseline"/>
        <w:rPr>
          <w:bCs/>
          <w:spacing w:val="-3"/>
          <w:sz w:val="22"/>
          <w:szCs w:val="22"/>
        </w:rPr>
      </w:pPr>
      <w:r>
        <w:rPr>
          <w:b/>
          <w:spacing w:val="-3"/>
          <w:sz w:val="22"/>
          <w:szCs w:val="22"/>
        </w:rPr>
        <w:t xml:space="preserve">4.- EXPEDIENT 1521/2026. APROVAR EXPEDIENT SUPLEMENT DE CRÈDIT FINANÇAT RLTDG - COMPTE 413.- </w:t>
      </w:r>
      <w:r>
        <w:rPr>
          <w:bCs/>
          <w:spacing w:val="-3"/>
          <w:sz w:val="22"/>
          <w:szCs w:val="22"/>
        </w:rPr>
        <w:t xml:space="preserve">El regidor Carlos Arrondo Nadal, explica la següent: </w:t>
      </w:r>
    </w:p>
    <w:p>
      <w:pPr>
        <w:pStyle w:val="Normal"/>
        <w:tabs>
          <w:tab w:val="clear" w:pos="708"/>
          <w:tab w:val="left" w:pos="-720" w:leader="none"/>
        </w:tabs>
        <w:textAlignment w:val="baseline"/>
        <w:rPr>
          <w:bCs/>
          <w:spacing w:val="-3"/>
          <w:sz w:val="22"/>
          <w:szCs w:val="22"/>
        </w:rPr>
      </w:pPr>
      <w:r>
        <w:rPr>
          <w:bCs/>
          <w:spacing w:val="-3"/>
          <w:sz w:val="22"/>
          <w:szCs w:val="22"/>
        </w:rPr>
      </w:r>
    </w:p>
    <w:p>
      <w:pPr>
        <w:pStyle w:val="BodyText"/>
        <w:jc w:val="center"/>
        <w:rPr>
          <w:b/>
          <w:sz w:val="22"/>
          <w:szCs w:val="22"/>
        </w:rPr>
      </w:pPr>
      <w:r>
        <w:rPr>
          <w:b/>
          <w:sz w:val="22"/>
          <w:szCs w:val="22"/>
        </w:rPr>
      </w:r>
    </w:p>
    <w:p>
      <w:pPr>
        <w:pStyle w:val="BodyText"/>
        <w:jc w:val="center"/>
        <w:rPr>
          <w:sz w:val="22"/>
          <w:szCs w:val="22"/>
        </w:rPr>
      </w:pPr>
      <w:r>
        <w:rPr>
          <w:b/>
          <w:sz w:val="22"/>
          <w:szCs w:val="22"/>
        </w:rPr>
        <w:t>INFORME-PROPOSTA DE RESOLUCIÓ</w:t>
      </w:r>
    </w:p>
    <w:p>
      <w:pPr>
        <w:pStyle w:val="BodyText"/>
        <w:rPr>
          <w:sz w:val="22"/>
          <w:szCs w:val="22"/>
        </w:rPr>
      </w:pPr>
      <w:r>
        <w:rPr>
          <w:sz w:val="22"/>
          <w:szCs w:val="22"/>
        </w:rPr>
      </w:r>
    </w:p>
    <w:p>
      <w:pPr>
        <w:pStyle w:val="BodyText"/>
        <w:rPr>
          <w:sz w:val="22"/>
          <w:szCs w:val="22"/>
        </w:rPr>
      </w:pPr>
      <w:r>
        <w:rPr>
          <w:sz w:val="22"/>
          <w:szCs w:val="22"/>
        </w:rPr>
        <w:t xml:space="preserve">En relació amb l'expedient relatiu a la modificació de crèdits núm. </w:t>
      </w:r>
      <w:r>
        <w:rPr>
          <w:sz w:val="22"/>
          <w:szCs w:val="22"/>
          <w:lang w:val="es-ES"/>
        </w:rPr>
        <w:t>1521/2026</w:t>
      </w:r>
      <w:r>
        <w:rPr>
          <w:sz w:val="22"/>
          <w:szCs w:val="22"/>
        </w:rPr>
        <w:t xml:space="preserve"> del Pressupost en vigor, en la modalitat de suplement de crèdit finançat amb càrrec al romanent líquid de Tresoreria, emeto el següent informe-proposta de resolució, de conformitat amb allò que s'ha fixat en l'article 175 del Reglament d'Organització, Funcionament i Règim Jurídic de les Entitats Locals aprovat pel Reial decret 2568/1986, de 28 de novembre, amb base als següents,</w:t>
      </w:r>
    </w:p>
    <w:p>
      <w:pPr>
        <w:pStyle w:val="BodyText"/>
        <w:rPr>
          <w:b/>
          <w:sz w:val="22"/>
          <w:szCs w:val="22"/>
        </w:rPr>
      </w:pPr>
      <w:r>
        <w:rPr>
          <w:sz w:val="22"/>
          <w:szCs w:val="22"/>
        </w:rPr>
        <w:t> </w:t>
      </w:r>
    </w:p>
    <w:p>
      <w:pPr>
        <w:pStyle w:val="BodyText"/>
        <w:jc w:val="center"/>
        <w:rPr>
          <w:sz w:val="22"/>
          <w:szCs w:val="22"/>
        </w:rPr>
      </w:pPr>
      <w:r>
        <w:rPr>
          <w:b/>
          <w:sz w:val="22"/>
          <w:szCs w:val="22"/>
        </w:rPr>
        <w:t>ANTECEDENTS DE FET</w:t>
      </w:r>
    </w:p>
    <w:p>
      <w:pPr>
        <w:pStyle w:val="BodyText"/>
        <w:rPr>
          <w:b/>
          <w:sz w:val="22"/>
          <w:szCs w:val="22"/>
        </w:rPr>
      </w:pPr>
      <w:r>
        <w:rPr>
          <w:sz w:val="22"/>
          <w:szCs w:val="22"/>
        </w:rPr>
        <w:t> </w:t>
      </w:r>
    </w:p>
    <w:p>
      <w:pPr>
        <w:pStyle w:val="BodyText"/>
        <w:rPr>
          <w:sz w:val="22"/>
          <w:szCs w:val="22"/>
        </w:rPr>
      </w:pPr>
      <w:r>
        <w:rPr>
          <w:b/>
          <w:sz w:val="22"/>
          <w:szCs w:val="22"/>
        </w:rPr>
        <w:t>PRIMER.</w:t>
      </w:r>
      <w:r>
        <w:rPr>
          <w:sz w:val="22"/>
          <w:szCs w:val="22"/>
        </w:rPr>
        <w:t xml:space="preserve"> Davant l'existència de despeses que no poden demorar-se fins a l'exercici següent pels quals el crèdit consignat al vigent Pressupost de la Corporació és insuficient i no ampliable, i atès que es disposa de romanent líquid de Tresoreria segons els estats financers i comptables resultants de la liquidació de l'exercici anterior, per l'Alcaldia es va proposar la concessió d'un suplement de crèdit finançat amb càrrec al romanent líquid de Tresoreria. </w:t>
      </w:r>
    </w:p>
    <w:p>
      <w:pPr>
        <w:pStyle w:val="BodyText"/>
        <w:rPr>
          <w:b/>
          <w:sz w:val="22"/>
          <w:szCs w:val="22"/>
        </w:rPr>
      </w:pPr>
      <w:r>
        <w:rPr>
          <w:sz w:val="22"/>
          <w:szCs w:val="22"/>
        </w:rPr>
        <w:t> </w:t>
      </w:r>
    </w:p>
    <w:p>
      <w:pPr>
        <w:pStyle w:val="BodyText"/>
        <w:rPr>
          <w:sz w:val="22"/>
          <w:szCs w:val="22"/>
        </w:rPr>
      </w:pPr>
      <w:r>
        <w:rPr>
          <w:b/>
          <w:sz w:val="22"/>
          <w:szCs w:val="22"/>
        </w:rPr>
        <w:t>SEGON.</w:t>
      </w:r>
      <w:r>
        <w:rPr>
          <w:sz w:val="22"/>
          <w:szCs w:val="22"/>
        </w:rPr>
        <w:t xml:space="preserve"> Amb data </w:t>
      </w:r>
      <w:r>
        <w:rPr>
          <w:sz w:val="22"/>
          <w:szCs w:val="22"/>
          <w:lang w:val="es-ES"/>
        </w:rPr>
        <w:t>20/07/2026</w:t>
      </w:r>
      <w:r>
        <w:rPr>
          <w:sz w:val="22"/>
          <w:szCs w:val="22"/>
        </w:rPr>
        <w:t>, es va emetre Memòria de l'Alcalde en la qual s'especificaven la modalitat de modificació del crèdit, el finançament de l'operació i la seva justificació.</w:t>
      </w:r>
    </w:p>
    <w:p>
      <w:pPr>
        <w:pStyle w:val="BodyText"/>
        <w:rPr>
          <w:b/>
          <w:sz w:val="22"/>
          <w:szCs w:val="22"/>
        </w:rPr>
      </w:pPr>
      <w:r>
        <w:rPr>
          <w:sz w:val="22"/>
          <w:szCs w:val="22"/>
        </w:rPr>
        <w:t> </w:t>
      </w:r>
    </w:p>
    <w:p>
      <w:pPr>
        <w:pStyle w:val="BodyText"/>
        <w:rPr>
          <w:sz w:val="22"/>
          <w:szCs w:val="22"/>
        </w:rPr>
      </w:pPr>
      <w:r>
        <w:rPr>
          <w:b/>
          <w:sz w:val="22"/>
          <w:szCs w:val="22"/>
        </w:rPr>
        <w:t xml:space="preserve">TERCER. </w:t>
      </w:r>
      <w:r>
        <w:rPr>
          <w:sz w:val="22"/>
          <w:szCs w:val="22"/>
        </w:rPr>
        <w:t xml:space="preserve">Amb data </w:t>
      </w:r>
      <w:r>
        <w:rPr>
          <w:sz w:val="22"/>
          <w:szCs w:val="22"/>
          <w:lang w:val="es-ES"/>
        </w:rPr>
        <w:t>20/07/2026</w:t>
      </w:r>
      <w:r>
        <w:rPr>
          <w:sz w:val="22"/>
          <w:szCs w:val="22"/>
        </w:rPr>
        <w:t>, es va emetre informe de Secretaria sobre la Legislació aplicable i el procediment a seguir.</w:t>
      </w:r>
    </w:p>
    <w:p>
      <w:pPr>
        <w:pStyle w:val="BodyText"/>
        <w:rPr>
          <w:b/>
          <w:sz w:val="22"/>
          <w:szCs w:val="22"/>
        </w:rPr>
      </w:pPr>
      <w:r>
        <w:rPr>
          <w:sz w:val="22"/>
          <w:szCs w:val="22"/>
        </w:rPr>
        <w:t> </w:t>
      </w:r>
    </w:p>
    <w:p>
      <w:pPr>
        <w:pStyle w:val="BodyText"/>
        <w:rPr>
          <w:sz w:val="22"/>
          <w:szCs w:val="22"/>
        </w:rPr>
      </w:pPr>
      <w:r>
        <w:rPr>
          <w:b/>
          <w:sz w:val="22"/>
          <w:szCs w:val="22"/>
        </w:rPr>
        <w:t>QUART.</w:t>
      </w:r>
      <w:r>
        <w:rPr>
          <w:sz w:val="22"/>
          <w:szCs w:val="22"/>
        </w:rPr>
        <w:t xml:space="preserve"> Amb data </w:t>
      </w:r>
      <w:r>
        <w:rPr>
          <w:sz w:val="22"/>
          <w:szCs w:val="22"/>
          <w:lang w:val="es-ES"/>
        </w:rPr>
        <w:t>20/07/2026</w:t>
      </w:r>
      <w:r>
        <w:rPr>
          <w:sz w:val="22"/>
          <w:szCs w:val="22"/>
        </w:rPr>
        <w:t>, es va emetre informe d'Intervenció pel qual es va informar</w:t>
      </w:r>
      <w:r>
        <w:rPr>
          <w:sz w:val="22"/>
          <w:szCs w:val="22"/>
          <w:lang w:val="es-ES"/>
        </w:rPr>
        <w:t xml:space="preserve"> </w:t>
      </w:r>
      <w:r>
        <w:rPr>
          <w:sz w:val="22"/>
          <w:szCs w:val="22"/>
        </w:rPr>
        <w:t>favorablement</w:t>
      </w:r>
      <w:r>
        <w:rPr>
          <w:sz w:val="22"/>
          <w:szCs w:val="22"/>
          <w:lang w:val="es-ES"/>
        </w:rPr>
        <w:t xml:space="preserve"> </w:t>
      </w:r>
      <w:r>
        <w:rPr>
          <w:sz w:val="22"/>
          <w:szCs w:val="22"/>
        </w:rPr>
        <w:t xml:space="preserve">la proposta d'Alcaldia i, amb data </w:t>
      </w:r>
      <w:r>
        <w:rPr>
          <w:sz w:val="22"/>
          <w:szCs w:val="22"/>
          <w:lang w:val="es-ES"/>
        </w:rPr>
        <w:t>20/07/2026</w:t>
      </w:r>
      <w:r>
        <w:rPr>
          <w:sz w:val="22"/>
          <w:szCs w:val="22"/>
        </w:rPr>
        <w:t>, es va elaborar Informe d'Intervenció sobre el càlcul l'Estabilitat Pressupostària.</w:t>
      </w:r>
    </w:p>
    <w:p>
      <w:pPr>
        <w:pStyle w:val="BodyText"/>
        <w:rPr>
          <w:b/>
          <w:sz w:val="22"/>
          <w:szCs w:val="22"/>
        </w:rPr>
      </w:pPr>
      <w:r>
        <w:rPr>
          <w:sz w:val="22"/>
          <w:szCs w:val="22"/>
        </w:rPr>
        <w:t> </w:t>
      </w:r>
    </w:p>
    <w:p>
      <w:pPr>
        <w:pStyle w:val="BodyText"/>
        <w:jc w:val="center"/>
        <w:rPr>
          <w:sz w:val="22"/>
          <w:szCs w:val="22"/>
        </w:rPr>
      </w:pPr>
      <w:r>
        <w:rPr>
          <w:b/>
          <w:sz w:val="22"/>
          <w:szCs w:val="22"/>
        </w:rPr>
        <w:t>LEGISLACIÓ APLICABLE</w:t>
      </w:r>
    </w:p>
    <w:p>
      <w:pPr>
        <w:pStyle w:val="BodyText"/>
        <w:rPr>
          <w:sz w:val="22"/>
          <w:szCs w:val="22"/>
        </w:rPr>
      </w:pPr>
      <w:r>
        <w:rPr>
          <w:sz w:val="22"/>
          <w:szCs w:val="22"/>
        </w:rPr>
        <w:t> </w:t>
      </w:r>
    </w:p>
    <w:p>
      <w:pPr>
        <w:pStyle w:val="BodyText"/>
        <w:rPr>
          <w:sz w:val="22"/>
          <w:szCs w:val="22"/>
        </w:rPr>
      </w:pPr>
      <w:r>
        <w:rPr>
          <w:sz w:val="22"/>
          <w:szCs w:val="22"/>
        </w:rPr>
        <w:t>La Legislació aplicable a l'assumpte és la següent:</w:t>
      </w:r>
    </w:p>
    <w:p>
      <w:pPr>
        <w:pStyle w:val="BodyText"/>
        <w:rPr>
          <w:sz w:val="22"/>
          <w:szCs w:val="22"/>
        </w:rPr>
      </w:pPr>
      <w:r>
        <w:rPr>
          <w:sz w:val="22"/>
          <w:szCs w:val="22"/>
        </w:rPr>
        <w:t> </w:t>
      </w:r>
    </w:p>
    <w:p>
      <w:pPr>
        <w:pStyle w:val="BodyText"/>
        <w:rPr>
          <w:sz w:val="22"/>
          <w:szCs w:val="22"/>
        </w:rPr>
      </w:pPr>
      <w:r>
        <w:rPr>
          <w:sz w:val="22"/>
          <w:szCs w:val="22"/>
        </w:rPr>
        <w:t>—</w:t>
      </w:r>
      <w:r>
        <w:rPr>
          <w:rFonts w:eastAsia="Open Sans"/>
          <w:sz w:val="22"/>
          <w:szCs w:val="22"/>
        </w:rPr>
        <w:t xml:space="preserve"> </w:t>
      </w:r>
      <w:r>
        <w:rPr>
          <w:sz w:val="22"/>
          <w:szCs w:val="22"/>
        </w:rPr>
        <w:t>Els articles 169, 170, 172 i 177 del Text Refós de la Llei Reguladora de les Hisendes Locals, aprovat per Reial decret Legislatiu 2/2004, de 5 de març.</w:t>
      </w:r>
    </w:p>
    <w:p>
      <w:pPr>
        <w:pStyle w:val="BodyText"/>
        <w:rPr>
          <w:sz w:val="22"/>
          <w:szCs w:val="22"/>
        </w:rPr>
      </w:pPr>
      <w:r>
        <w:rPr>
          <w:sz w:val="22"/>
          <w:szCs w:val="22"/>
        </w:rPr>
        <w:t>—</w:t>
      </w:r>
      <w:r>
        <w:rPr>
          <w:rFonts w:eastAsia="Open Sans"/>
          <w:sz w:val="22"/>
          <w:szCs w:val="22"/>
        </w:rPr>
        <w:t xml:space="preserve"> </w:t>
      </w:r>
      <w:r>
        <w:rPr>
          <w:sz w:val="22"/>
          <w:szCs w:val="22"/>
        </w:rPr>
        <w:t>Els articles 34 a 38 del Reial decret 500/1990, de 20 d'abril, pel qual es desenvolupa el Capítol I, del Títol VI, de la Llei 39/1988, de 28 de desembre, Reguladora de les Hisendes Locals, en matèria de pressupostos.</w:t>
      </w:r>
    </w:p>
    <w:p>
      <w:pPr>
        <w:pStyle w:val="BodyText"/>
        <w:rPr>
          <w:sz w:val="22"/>
          <w:szCs w:val="22"/>
        </w:rPr>
      </w:pPr>
      <w:r>
        <w:rPr>
          <w:sz w:val="22"/>
          <w:szCs w:val="22"/>
        </w:rPr>
        <w:t>—</w:t>
      </w:r>
      <w:r>
        <w:rPr>
          <w:rFonts w:eastAsia="Open Sans"/>
          <w:sz w:val="22"/>
          <w:szCs w:val="22"/>
        </w:rPr>
        <w:t xml:space="preserve"> </w:t>
      </w:r>
      <w:r>
        <w:rPr>
          <w:sz w:val="22"/>
          <w:szCs w:val="22"/>
        </w:rPr>
        <w:t>L'article 3 de la Llei Orgànica 2/2012, de 27 d'abril, d'Estabilitat Pressupostària i Sostenibilitat Financera.</w:t>
      </w:r>
    </w:p>
    <w:p>
      <w:pPr>
        <w:pStyle w:val="BodyText"/>
        <w:rPr>
          <w:sz w:val="22"/>
          <w:szCs w:val="22"/>
        </w:rPr>
      </w:pPr>
      <w:r>
        <w:rPr>
          <w:sz w:val="22"/>
          <w:szCs w:val="22"/>
        </w:rPr>
        <w:t>—</w:t>
      </w:r>
      <w:r>
        <w:rPr>
          <w:rFonts w:eastAsia="Open Sans"/>
          <w:sz w:val="22"/>
          <w:szCs w:val="22"/>
        </w:rPr>
        <w:t xml:space="preserve"> </w:t>
      </w:r>
      <w:r>
        <w:rPr>
          <w:sz w:val="22"/>
          <w:szCs w:val="22"/>
        </w:rPr>
        <w:t>L'article 16.2 del Reglament de Desenvolupament de la Llei 18/2001, de 12 de desembre, d'Estabilitat Pressupostària, en la seva Aplicació a les Entitats Locals, aprovat per Reial decret 1463/2007, de 2 de novembre.</w:t>
      </w:r>
    </w:p>
    <w:p>
      <w:pPr>
        <w:pStyle w:val="BodyText"/>
        <w:rPr>
          <w:sz w:val="22"/>
          <w:szCs w:val="22"/>
        </w:rPr>
      </w:pPr>
      <w:r>
        <w:rPr>
          <w:sz w:val="22"/>
          <w:szCs w:val="22"/>
        </w:rPr>
        <w:t>—</w:t>
      </w:r>
      <w:r>
        <w:rPr>
          <w:rFonts w:eastAsia="Open Sans"/>
          <w:sz w:val="22"/>
          <w:szCs w:val="22"/>
        </w:rPr>
        <w:t xml:space="preserve"> </w:t>
      </w:r>
      <w:r>
        <w:rPr>
          <w:sz w:val="22"/>
          <w:szCs w:val="22"/>
        </w:rPr>
        <w:t>El Reglament (UE) Núm. 549/2013 del Parlament Europeu i del Consell, de 21 de maig de 2013, relatiu al Sistema Europeu de Comptes Nacionals i Regionals de la Unió Europea (SEC-10).</w:t>
      </w:r>
    </w:p>
    <w:p>
      <w:pPr>
        <w:pStyle w:val="BodyText"/>
        <w:rPr>
          <w:sz w:val="22"/>
          <w:szCs w:val="22"/>
        </w:rPr>
      </w:pPr>
      <w:r>
        <w:rPr>
          <w:sz w:val="22"/>
          <w:szCs w:val="22"/>
        </w:rPr>
        <w:t>—</w:t>
      </w:r>
      <w:r>
        <w:rPr>
          <w:rFonts w:eastAsia="Open Sans"/>
          <w:sz w:val="22"/>
          <w:szCs w:val="22"/>
        </w:rPr>
        <w:t xml:space="preserve"> </w:t>
      </w:r>
      <w:r>
        <w:rPr>
          <w:sz w:val="22"/>
          <w:szCs w:val="22"/>
        </w:rPr>
        <w:t>L'article 22.2.e) de la Llei 7/1985, de 2 d'abril, Reguladora de les Bases del Règim Local.</w:t>
      </w:r>
    </w:p>
    <w:p>
      <w:pPr>
        <w:pStyle w:val="BodyText"/>
        <w:rPr>
          <w:sz w:val="22"/>
          <w:szCs w:val="22"/>
        </w:rPr>
      </w:pPr>
      <w:r>
        <w:rPr>
          <w:sz w:val="22"/>
          <w:szCs w:val="22"/>
        </w:rPr>
        <w:t>—</w:t>
      </w:r>
      <w:r>
        <w:rPr>
          <w:rFonts w:eastAsia="Open Sans"/>
          <w:sz w:val="22"/>
          <w:szCs w:val="22"/>
        </w:rPr>
        <w:t xml:space="preserve"> </w:t>
      </w:r>
      <w:r>
        <w:rPr>
          <w:sz w:val="22"/>
          <w:szCs w:val="22"/>
        </w:rPr>
        <w:t>L'Ordre EHA/3565/2008, de 3 de desembre, per la qual s'aprova l'estructura de pressupostos de les entitats locals.</w:t>
      </w:r>
    </w:p>
    <w:p>
      <w:pPr>
        <w:pStyle w:val="BodyText"/>
        <w:rPr>
          <w:sz w:val="22"/>
          <w:szCs w:val="22"/>
        </w:rPr>
      </w:pPr>
      <w:r>
        <w:rPr>
          <w:sz w:val="22"/>
          <w:szCs w:val="22"/>
        </w:rPr>
        <w:t>—</w:t>
      </w:r>
      <w:r>
        <w:rPr>
          <w:rFonts w:eastAsia="Open Sans"/>
          <w:sz w:val="22"/>
          <w:szCs w:val="22"/>
        </w:rPr>
        <w:t xml:space="preserve"> </w:t>
      </w:r>
      <w:r>
        <w:rPr>
          <w:sz w:val="22"/>
          <w:szCs w:val="22"/>
        </w:rPr>
        <w:t>L'Ordre HAP/2105/2012, d'1 d'octubre, per la qual es desenvolupen les obligacions de subministrament d'informació previstes en la Llei Orgànica 2/2012, de 27 d'abril, d'Estabilitat Pressupostària i Sostenibilitat Financera.</w:t>
      </w:r>
    </w:p>
    <w:p>
      <w:pPr>
        <w:pStyle w:val="BodyText"/>
        <w:rPr>
          <w:sz w:val="22"/>
          <w:szCs w:val="22"/>
        </w:rPr>
      </w:pPr>
      <w:r>
        <w:rPr>
          <w:sz w:val="22"/>
          <w:szCs w:val="22"/>
        </w:rPr>
        <w:t>—</w:t>
      </w:r>
      <w:r>
        <w:rPr>
          <w:rFonts w:eastAsia="Open Sans"/>
          <w:sz w:val="22"/>
          <w:szCs w:val="22"/>
        </w:rPr>
        <w:t xml:space="preserve"> </w:t>
      </w:r>
      <w:r>
        <w:rPr>
          <w:sz w:val="22"/>
          <w:szCs w:val="22"/>
        </w:rPr>
        <w:t>L'article 28.j) de la Llei 19/2013, de 9 de desembre, de transparència, accés a la informació pública i bon govern.</w:t>
      </w:r>
    </w:p>
    <w:p>
      <w:pPr>
        <w:pStyle w:val="BodyText"/>
        <w:rPr>
          <w:sz w:val="22"/>
          <w:szCs w:val="22"/>
        </w:rPr>
      </w:pPr>
      <w:r>
        <w:rPr>
          <w:sz w:val="22"/>
          <w:szCs w:val="22"/>
        </w:rPr>
        <w:t>—</w:t>
      </w:r>
      <w:r>
        <w:rPr>
          <w:rFonts w:eastAsia="Open Sans"/>
          <w:sz w:val="22"/>
          <w:szCs w:val="22"/>
        </w:rPr>
        <w:t xml:space="preserve"> </w:t>
      </w:r>
      <w:r>
        <w:rPr>
          <w:sz w:val="22"/>
          <w:szCs w:val="22"/>
        </w:rPr>
        <w:t>L'article 4.1.b).2n. del Reial decret 128/2018, de 16 de març, pel qual es regula el règim jurídic dels funcionaris d'Administració Local amb habilitació de caràcter nacional.</w:t>
      </w:r>
    </w:p>
    <w:p>
      <w:pPr>
        <w:pStyle w:val="BodyText"/>
        <w:rPr>
          <w:sz w:val="22"/>
          <w:szCs w:val="22"/>
        </w:rPr>
      </w:pPr>
      <w:r>
        <w:rPr>
          <w:sz w:val="22"/>
          <w:szCs w:val="22"/>
        </w:rPr>
        <w:t> </w:t>
      </w:r>
    </w:p>
    <w:p>
      <w:pPr>
        <w:pStyle w:val="BodyText"/>
        <w:rPr>
          <w:sz w:val="22"/>
          <w:szCs w:val="22"/>
        </w:rPr>
      </w:pPr>
      <w:r>
        <w:rPr>
          <w:sz w:val="22"/>
          <w:szCs w:val="22"/>
        </w:rPr>
        <w:t xml:space="preserve">A la vista dels anteriors antecedents, tenint en compte la normativa d'aplicació i </w:t>
      </w:r>
      <w:r>
        <w:rPr>
          <w:i/>
          <w:sz w:val="22"/>
          <w:szCs w:val="22"/>
        </w:rPr>
        <w:t xml:space="preserve">[en el seu cas] </w:t>
      </w:r>
      <w:r>
        <w:rPr>
          <w:sz w:val="22"/>
          <w:szCs w:val="22"/>
        </w:rPr>
        <w:t>la doctrina exposada, es considera que l'expedient s'està tramitant conforme a la legislació aplicable procedint la seva aprovació pel Ple de conformitat amb l'article 22.2.e) de la Llei 7/1985, de 2 d'abril, Reguladora de les Bases del Règim Local. És pel que, qui subscriu emet el següent:</w:t>
      </w:r>
    </w:p>
    <w:p>
      <w:pPr>
        <w:pStyle w:val="BodyText"/>
        <w:rPr>
          <w:b/>
          <w:sz w:val="22"/>
          <w:szCs w:val="22"/>
        </w:rPr>
      </w:pPr>
      <w:r>
        <w:rPr>
          <w:sz w:val="22"/>
          <w:szCs w:val="22"/>
        </w:rPr>
        <w:t> </w:t>
      </w:r>
    </w:p>
    <w:p>
      <w:pPr>
        <w:pStyle w:val="BodyText"/>
        <w:jc w:val="center"/>
        <w:rPr>
          <w:sz w:val="22"/>
          <w:szCs w:val="22"/>
        </w:rPr>
      </w:pPr>
      <w:r>
        <w:rPr>
          <w:b/>
          <w:sz w:val="22"/>
          <w:szCs w:val="22"/>
        </w:rPr>
        <w:t>INFORME-PROPOSTA DE RESOLUCIÓ</w:t>
      </w:r>
    </w:p>
    <w:p>
      <w:pPr>
        <w:pStyle w:val="BodyText"/>
        <w:rPr>
          <w:b/>
          <w:sz w:val="22"/>
          <w:szCs w:val="22"/>
        </w:rPr>
      </w:pPr>
      <w:r>
        <w:rPr>
          <w:sz w:val="22"/>
          <w:szCs w:val="22"/>
        </w:rPr>
        <w:t> </w:t>
      </w:r>
    </w:p>
    <w:p>
      <w:pPr>
        <w:pStyle w:val="BodyText"/>
        <w:rPr>
          <w:b/>
          <w:sz w:val="22"/>
          <w:szCs w:val="22"/>
        </w:rPr>
      </w:pPr>
      <w:r>
        <w:rPr>
          <w:b/>
          <w:sz w:val="22"/>
          <w:szCs w:val="22"/>
        </w:rPr>
        <w:t>PRIMER.</w:t>
      </w:r>
      <w:r>
        <w:rPr>
          <w:sz w:val="22"/>
          <w:szCs w:val="22"/>
        </w:rPr>
        <w:t xml:space="preserve"> Aprovar inicialment l'expedient de modificació de crèdits núm. </w:t>
      </w:r>
      <w:r>
        <w:rPr>
          <w:sz w:val="22"/>
          <w:szCs w:val="22"/>
          <w:lang w:val="es-ES"/>
        </w:rPr>
        <w:t xml:space="preserve">1521/2026 </w:t>
      </w:r>
      <w:r>
        <w:rPr>
          <w:sz w:val="22"/>
          <w:szCs w:val="22"/>
        </w:rPr>
        <w:t>del Pressupost en vigor, en la modalitat de suplement de crèdit, finançat amb càrrec al romanent de Tresoreria resultant de la liquidació de l'exercici anterior, com segueix a continuació: </w:t>
      </w:r>
    </w:p>
    <w:p>
      <w:pPr>
        <w:pStyle w:val="BodyText"/>
        <w:jc w:val="center"/>
        <w:rPr>
          <w:sz w:val="22"/>
          <w:szCs w:val="22"/>
        </w:rPr>
      </w:pPr>
      <w:r>
        <w:rPr>
          <w:b/>
          <w:sz w:val="22"/>
          <w:szCs w:val="22"/>
        </w:rPr>
        <w:t>Suplement en aplicacions de despeses</w:t>
      </w:r>
    </w:p>
    <w:p>
      <w:pPr>
        <w:pStyle w:val="BodyText"/>
        <w:rPr>
          <w:sz w:val="22"/>
          <w:szCs w:val="22"/>
          <w:highlight w:val="lightGray"/>
          <w:lang w:val="en-US" w:eastAsia="en-US"/>
        </w:rPr>
      </w:pPr>
      <w:r>
        <w:rPr>
          <w:sz w:val="22"/>
          <w:szCs w:val="22"/>
        </w:rPr>
        <w:t> </w:t>
      </w:r>
    </w:p>
    <w:tbl>
      <w:tblPr>
        <w:tblpPr w:vertAnchor="text" w:horzAnchor="text" w:rightFromText="180" w:tblpX="0" w:tblpY="1"/>
        <w:tblOverlap w:val="never"/>
        <w:tblW w:w="5000" w:type="pct"/>
        <w:jc w:val="left"/>
        <w:tblInd w:w="108" w:type="dxa"/>
        <w:tblLayout w:type="fixed"/>
        <w:tblCellMar>
          <w:top w:w="0" w:type="dxa"/>
          <w:left w:w="108" w:type="dxa"/>
          <w:bottom w:w="0" w:type="dxa"/>
          <w:right w:w="108" w:type="dxa"/>
        </w:tblCellMar>
        <w:tblLook w:firstRow="0" w:noVBand="0" w:lastRow="0" w:firstColumn="0" w:lastColumn="0" w:noHBand="0" w:val="0000"/>
      </w:tblPr>
      <w:tblGrid>
        <w:gridCol w:w="3118"/>
        <w:gridCol w:w="3269"/>
        <w:gridCol w:w="2797"/>
      </w:tblGrid>
      <w:tr>
        <w:trPr>
          <w:trHeight w:val="264" w:hRule="atLeast"/>
        </w:trPr>
        <w:tc>
          <w:tcPr>
            <w:tcW w:w="6387" w:type="dxa"/>
            <w:gridSpan w:val="2"/>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uppressAutoHyphens w:val="false"/>
              <w:jc w:val="center"/>
              <w:rPr>
                <w:sz w:val="22"/>
                <w:szCs w:val="22"/>
              </w:rPr>
            </w:pPr>
            <w:r>
              <w:rPr>
                <w:sz w:val="22"/>
                <w:szCs w:val="22"/>
                <w:highlight w:val="lightGray"/>
                <w:lang w:val="en-US" w:eastAsia="en-US"/>
              </w:rPr>
              <w:t>APLICACIÓ</w:t>
            </w:r>
          </w:p>
        </w:tc>
        <w:tc>
          <w:tcPr>
            <w:tcW w:w="279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uppressAutoHyphens w:val="false"/>
              <w:snapToGrid w:val="false"/>
              <w:rPr>
                <w:sz w:val="22"/>
                <w:szCs w:val="22"/>
                <w:highlight w:val="lightGray"/>
                <w:lang w:val="en-US" w:eastAsia="en-US"/>
              </w:rPr>
            </w:pPr>
            <w:r>
              <w:rPr>
                <w:sz w:val="22"/>
                <w:szCs w:val="22"/>
                <w:highlight w:val="lightGray"/>
                <w:lang w:val="en-US" w:eastAsia="en-US"/>
              </w:rPr>
            </w:r>
          </w:p>
        </w:tc>
      </w:tr>
      <w:tr>
        <w:trPr>
          <w:trHeight w:val="264" w:hRule="atLeast"/>
        </w:trPr>
        <w:tc>
          <w:tcPr>
            <w:tcW w:w="3118"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uppressAutoHyphens w:val="false"/>
              <w:rPr>
                <w:sz w:val="22"/>
                <w:szCs w:val="22"/>
              </w:rPr>
            </w:pPr>
            <w:r>
              <w:rPr>
                <w:sz w:val="22"/>
                <w:szCs w:val="22"/>
                <w:highlight w:val="lightGray"/>
                <w:lang w:val="en-US" w:eastAsia="en-US"/>
              </w:rPr>
              <w:t>PROGRAMA</w:t>
            </w:r>
          </w:p>
        </w:tc>
        <w:tc>
          <w:tcPr>
            <w:tcW w:w="3269"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uppressAutoHyphens w:val="false"/>
              <w:rPr>
                <w:sz w:val="22"/>
                <w:szCs w:val="22"/>
              </w:rPr>
            </w:pPr>
            <w:r>
              <w:rPr>
                <w:sz w:val="22"/>
                <w:szCs w:val="22"/>
                <w:highlight w:val="lightGray"/>
                <w:lang w:val="en-US" w:eastAsia="en-US"/>
              </w:rPr>
              <w:t>ECONÒMICA</w:t>
            </w:r>
          </w:p>
        </w:tc>
        <w:tc>
          <w:tcPr>
            <w:tcW w:w="279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uppressAutoHyphens w:val="false"/>
              <w:rPr>
                <w:sz w:val="22"/>
                <w:szCs w:val="22"/>
              </w:rPr>
            </w:pPr>
            <w:r>
              <w:rPr>
                <w:sz w:val="22"/>
                <w:szCs w:val="22"/>
                <w:highlight w:val="lightGray"/>
                <w:lang w:val="en-US" w:eastAsia="en-US"/>
              </w:rPr>
              <w:t>IMPORT</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1623</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22700</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3.809,54</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1622</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22700</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2.778,60</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164</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22100</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72,15</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163</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22199</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4.657,75</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163</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22701</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7.417,30</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1621</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22701</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sz w:val="22"/>
                <w:szCs w:val="22"/>
                <w:lang w:val="es-ES"/>
              </w:rPr>
              <w:t>12.314,92</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161</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21400</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291,57</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161</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22100</w:t>
            </w:r>
          </w:p>
        </w:tc>
        <w:tc>
          <w:tcPr>
            <w:tcW w:w="279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uppressAutoHyphens w:val="false"/>
              <w:jc w:val="right"/>
              <w:rPr>
                <w:sz w:val="22"/>
                <w:szCs w:val="22"/>
              </w:rPr>
            </w:pPr>
            <w:r>
              <w:rPr>
                <w:sz w:val="22"/>
                <w:szCs w:val="22"/>
                <w:lang w:val="en-US" w:eastAsia="en-US"/>
              </w:rPr>
              <w:t>1.560,46</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161</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22103</w:t>
            </w:r>
          </w:p>
        </w:tc>
        <w:tc>
          <w:tcPr>
            <w:tcW w:w="279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uppressAutoHyphens w:val="false"/>
              <w:jc w:val="right"/>
              <w:rPr>
                <w:sz w:val="22"/>
                <w:szCs w:val="22"/>
              </w:rPr>
            </w:pPr>
            <w:r>
              <w:rPr>
                <w:sz w:val="22"/>
                <w:szCs w:val="22"/>
                <w:lang w:val="en-US" w:eastAsia="en-US"/>
              </w:rPr>
              <w:t>1389,61</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161</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22199</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521,52</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150</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21201</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362,25</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150</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21306</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787,71</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150</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22100</w:t>
            </w:r>
          </w:p>
        </w:tc>
        <w:tc>
          <w:tcPr>
            <w:tcW w:w="279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uppressAutoHyphens w:val="false"/>
              <w:jc w:val="right"/>
              <w:rPr>
                <w:sz w:val="22"/>
                <w:szCs w:val="22"/>
              </w:rPr>
            </w:pPr>
            <w:r>
              <w:rPr>
                <w:sz w:val="22"/>
                <w:szCs w:val="22"/>
                <w:lang w:val="en-US" w:eastAsia="en-US"/>
              </w:rPr>
              <w:t>1823,43</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150</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22199</w:t>
            </w:r>
          </w:p>
        </w:tc>
        <w:tc>
          <w:tcPr>
            <w:tcW w:w="279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uppressAutoHyphens w:val="false"/>
              <w:jc w:val="right"/>
              <w:rPr>
                <w:sz w:val="22"/>
                <w:szCs w:val="22"/>
              </w:rPr>
            </w:pPr>
            <w:r>
              <w:rPr>
                <w:sz w:val="22"/>
                <w:szCs w:val="22"/>
                <w:lang w:val="en-US" w:eastAsia="en-US"/>
              </w:rPr>
              <w:t>335,97</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164</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21200</w:t>
            </w:r>
          </w:p>
        </w:tc>
        <w:tc>
          <w:tcPr>
            <w:tcW w:w="279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uppressAutoHyphens w:val="false"/>
              <w:jc w:val="right"/>
              <w:rPr>
                <w:sz w:val="22"/>
                <w:szCs w:val="22"/>
              </w:rPr>
            </w:pPr>
            <w:r>
              <w:rPr>
                <w:sz w:val="22"/>
                <w:szCs w:val="22"/>
                <w:lang w:val="en-US" w:eastAsia="en-US"/>
              </w:rPr>
              <w:t>726</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130</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22103</w:t>
            </w:r>
          </w:p>
        </w:tc>
        <w:tc>
          <w:tcPr>
            <w:tcW w:w="279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uppressAutoHyphens w:val="false"/>
              <w:jc w:val="right"/>
              <w:rPr>
                <w:sz w:val="22"/>
                <w:szCs w:val="22"/>
              </w:rPr>
            </w:pPr>
            <w:r>
              <w:rPr>
                <w:sz w:val="22"/>
                <w:szCs w:val="22"/>
                <w:lang w:val="en-US" w:eastAsia="en-US"/>
              </w:rPr>
              <w:t>253,62</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161</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21400</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420,74</w:t>
            </w:r>
          </w:p>
        </w:tc>
      </w:tr>
      <w:tr>
        <w:trPr>
          <w:trHeight w:val="288"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231</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22100</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732,46</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231</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22199</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18,10</w:t>
            </w:r>
          </w:p>
        </w:tc>
      </w:tr>
      <w:tr>
        <w:trPr>
          <w:trHeight w:val="288"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231</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22797</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68,00</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231</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22799</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240,00</w:t>
            </w:r>
          </w:p>
        </w:tc>
      </w:tr>
      <w:tr>
        <w:trPr>
          <w:trHeight w:val="288"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340</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21202</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959,00</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340</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22100</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1.348,07</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340</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22198</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1.056,75</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340</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22199</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419,78</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338</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22609</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1.731,73</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334</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22100</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188,94</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323</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21300</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27,55</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323</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22100</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354,69</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323</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22799</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4.306,28</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320</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22100</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1.069,16</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313</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22799</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676,81</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924</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22612</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193,60</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suppressAutoHyphens w:val="false"/>
              <w:rPr>
                <w:sz w:val="22"/>
                <w:szCs w:val="22"/>
              </w:rPr>
            </w:pPr>
            <w:r>
              <w:rPr>
                <w:sz w:val="22"/>
                <w:szCs w:val="22"/>
              </w:rPr>
              <w:t> </w:t>
            </w:r>
            <w:r>
              <w:rPr>
                <w:sz w:val="22"/>
                <w:szCs w:val="22"/>
                <w:lang w:val="es-ES"/>
              </w:rPr>
              <w:t>431</w:t>
            </w:r>
          </w:p>
        </w:tc>
        <w:tc>
          <w:tcPr>
            <w:tcW w:w="326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suppressAutoHyphens w:val="false"/>
              <w:rPr>
                <w:sz w:val="22"/>
                <w:szCs w:val="22"/>
              </w:rPr>
            </w:pPr>
            <w:r>
              <w:rPr>
                <w:sz w:val="22"/>
                <w:szCs w:val="22"/>
              </w:rPr>
              <w:t> </w:t>
            </w:r>
            <w:r>
              <w:rPr>
                <w:sz w:val="22"/>
                <w:szCs w:val="22"/>
                <w:lang w:val="es-ES"/>
              </w:rPr>
              <w:t>22609</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65,00</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920</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21900</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140,40</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920</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22000</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1.619,31</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920</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22100</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1.426,17</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920</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22201</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60,62</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920</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22699</w:t>
            </w:r>
          </w:p>
        </w:tc>
        <w:tc>
          <w:tcPr>
            <w:tcW w:w="2797"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jc w:val="right"/>
              <w:rPr>
                <w:sz w:val="22"/>
                <w:szCs w:val="22"/>
              </w:rPr>
            </w:pPr>
            <w:r>
              <w:rPr>
                <w:color w:val="000000"/>
                <w:sz w:val="22"/>
                <w:szCs w:val="22"/>
                <w:lang w:val="en-US" w:eastAsia="en-US"/>
              </w:rPr>
              <w:t>34,49</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920</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22797</w:t>
            </w:r>
          </w:p>
        </w:tc>
        <w:tc>
          <w:tcPr>
            <w:tcW w:w="279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uppressAutoHyphens w:val="false"/>
              <w:jc w:val="right"/>
              <w:rPr>
                <w:sz w:val="22"/>
                <w:szCs w:val="22"/>
              </w:rPr>
            </w:pPr>
            <w:r>
              <w:rPr>
                <w:sz w:val="22"/>
                <w:szCs w:val="22"/>
                <w:lang w:val="en-US" w:eastAsia="en-US"/>
              </w:rPr>
              <w:t>1189,00</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912</w:t>
            </w:r>
          </w:p>
        </w:tc>
        <w:tc>
          <w:tcPr>
            <w:tcW w:w="3269" w:type="dxa"/>
            <w:tcBorders>
              <w:top w:val="single" w:sz="4" w:space="0" w:color="000000"/>
              <w:left w:val="single" w:sz="4" w:space="0" w:color="000000"/>
              <w:bottom w:val="single" w:sz="4" w:space="0" w:color="000000"/>
              <w:right w:val="single" w:sz="4" w:space="0" w:color="000000"/>
            </w:tcBorders>
            <w:shd w:color="auto" w:fill="FFFFFF" w:val="clear"/>
          </w:tcPr>
          <w:p>
            <w:pPr>
              <w:pStyle w:val="Normal"/>
              <w:suppressAutoHyphens w:val="false"/>
              <w:rPr>
                <w:sz w:val="22"/>
                <w:szCs w:val="22"/>
              </w:rPr>
            </w:pPr>
            <w:r>
              <w:rPr>
                <w:color w:val="000000"/>
                <w:sz w:val="22"/>
                <w:szCs w:val="22"/>
                <w:lang w:val="en-US" w:eastAsia="en-US"/>
              </w:rPr>
              <w:t>22699</w:t>
            </w:r>
          </w:p>
        </w:tc>
        <w:tc>
          <w:tcPr>
            <w:tcW w:w="2797"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uppressAutoHyphens w:val="false"/>
              <w:jc w:val="right"/>
              <w:rPr>
                <w:sz w:val="22"/>
                <w:szCs w:val="22"/>
              </w:rPr>
            </w:pPr>
            <w:r>
              <w:rPr>
                <w:color w:val="000000"/>
                <w:sz w:val="22"/>
                <w:szCs w:val="22"/>
                <w:lang w:val="en-US" w:eastAsia="en-US"/>
              </w:rPr>
              <w:t>399,34</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suppressAutoHyphens w:val="false"/>
              <w:rPr>
                <w:sz w:val="22"/>
                <w:szCs w:val="22"/>
              </w:rPr>
            </w:pPr>
            <w:r>
              <w:rPr>
                <w:sz w:val="22"/>
                <w:szCs w:val="22"/>
                <w:lang w:val="es-ES"/>
              </w:rPr>
              <w:t>920</w:t>
            </w:r>
          </w:p>
        </w:tc>
        <w:tc>
          <w:tcPr>
            <w:tcW w:w="326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suppressAutoHyphens w:val="false"/>
              <w:rPr>
                <w:sz w:val="22"/>
                <w:szCs w:val="22"/>
              </w:rPr>
            </w:pPr>
            <w:r>
              <w:rPr>
                <w:sz w:val="22"/>
                <w:szCs w:val="22"/>
                <w:lang w:val="es-ES"/>
              </w:rPr>
              <w:t>22706</w:t>
            </w:r>
          </w:p>
        </w:tc>
        <w:tc>
          <w:tcPr>
            <w:tcW w:w="27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false"/>
              <w:jc w:val="right"/>
              <w:rPr>
                <w:sz w:val="22"/>
                <w:szCs w:val="22"/>
              </w:rPr>
            </w:pPr>
            <w:r>
              <w:rPr>
                <w:sz w:val="22"/>
                <w:szCs w:val="22"/>
                <w:lang w:val="es-ES"/>
              </w:rPr>
              <w:t>363,00</w:t>
            </w:r>
          </w:p>
        </w:tc>
      </w:tr>
      <w:tr>
        <w:trPr>
          <w:trHeight w:val="276" w:hRule="atLeast"/>
        </w:trPr>
        <w:tc>
          <w:tcPr>
            <w:tcW w:w="311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suppressAutoHyphens w:val="false"/>
              <w:snapToGrid w:val="false"/>
              <w:rPr>
                <w:color w:val="000000"/>
                <w:sz w:val="22"/>
                <w:szCs w:val="22"/>
                <w:lang w:val="es-ES" w:eastAsia="en-US"/>
              </w:rPr>
            </w:pPr>
            <w:r>
              <w:rPr>
                <w:color w:val="000000"/>
                <w:sz w:val="22"/>
                <w:szCs w:val="22"/>
                <w:lang w:val="es-ES" w:eastAsia="en-US"/>
              </w:rPr>
            </w:r>
          </w:p>
        </w:tc>
        <w:tc>
          <w:tcPr>
            <w:tcW w:w="326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suppressAutoHyphens w:val="false"/>
              <w:rPr>
                <w:sz w:val="22"/>
                <w:szCs w:val="22"/>
              </w:rPr>
            </w:pPr>
            <w:r>
              <w:rPr>
                <w:sz w:val="22"/>
                <w:szCs w:val="22"/>
                <w:lang w:val="es-ES"/>
              </w:rPr>
              <w:t>TOTAL</w:t>
            </w:r>
          </w:p>
        </w:tc>
        <w:tc>
          <w:tcPr>
            <w:tcW w:w="27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false"/>
              <w:jc w:val="right"/>
              <w:rPr>
                <w:sz w:val="22"/>
                <w:szCs w:val="22"/>
              </w:rPr>
            </w:pPr>
            <w:r>
              <w:rPr>
                <w:sz w:val="22"/>
                <w:szCs w:val="22"/>
                <w:lang w:val="es-ES"/>
              </w:rPr>
              <w:t>58.211.39</w:t>
            </w:r>
          </w:p>
        </w:tc>
      </w:tr>
    </w:tbl>
    <w:p>
      <w:pPr>
        <w:pStyle w:val="BodyText"/>
        <w:rPr>
          <w:sz w:val="22"/>
          <w:szCs w:val="22"/>
          <w:lang w:val="es-ES"/>
        </w:rPr>
      </w:pPr>
      <w:r/>
      <w:r>
        <w:rPr>
          <w:sz w:val="22"/>
          <w:szCs w:val="22"/>
        </w:rPr>
        <w:t> </w:t>
      </w:r>
    </w:p>
    <w:p>
      <w:pPr>
        <w:pStyle w:val="BodyText"/>
        <w:rPr>
          <w:sz w:val="22"/>
          <w:szCs w:val="22"/>
        </w:rPr>
      </w:pPr>
      <w:r>
        <w:rPr>
          <w:sz w:val="22"/>
          <w:szCs w:val="22"/>
        </w:rPr>
        <w:t>Aquesta modificació es finança amb càrrec al Romanent de Tresoreria de l'exercici anterior, en els següents termes:</w:t>
      </w:r>
    </w:p>
    <w:p>
      <w:pPr>
        <w:pStyle w:val="BodyText"/>
        <w:rPr>
          <w:b/>
          <w:sz w:val="22"/>
          <w:szCs w:val="22"/>
        </w:rPr>
      </w:pPr>
      <w:r>
        <w:rPr>
          <w:sz w:val="22"/>
          <w:szCs w:val="22"/>
        </w:rPr>
        <w:t> </w:t>
      </w:r>
    </w:p>
    <w:p>
      <w:pPr>
        <w:pStyle w:val="BodyText"/>
        <w:jc w:val="center"/>
        <w:rPr>
          <w:sz w:val="22"/>
          <w:szCs w:val="22"/>
        </w:rPr>
      </w:pPr>
      <w:r>
        <w:rPr>
          <w:b/>
          <w:sz w:val="22"/>
          <w:szCs w:val="22"/>
        </w:rPr>
        <w:t>Suplements en concepte  d'Ingressos</w:t>
      </w:r>
    </w:p>
    <w:p>
      <w:pPr>
        <w:pStyle w:val="BodyText"/>
        <w:rPr>
          <w:sz w:val="22"/>
          <w:szCs w:val="22"/>
        </w:rPr>
      </w:pPr>
      <w:r>
        <w:rPr>
          <w:sz w:val="22"/>
          <w:szCs w:val="22"/>
        </w:rPr>
        <w:t> </w:t>
      </w:r>
    </w:p>
    <w:tbl>
      <w:tblPr>
        <w:tblW w:w="8401" w:type="dxa"/>
        <w:jc w:val="left"/>
        <w:tblInd w:w="131" w:type="dxa"/>
        <w:tblLayout w:type="fixed"/>
        <w:tblCellMar>
          <w:top w:w="0" w:type="dxa"/>
          <w:left w:w="108" w:type="dxa"/>
          <w:bottom w:w="0" w:type="dxa"/>
          <w:right w:w="108" w:type="dxa"/>
        </w:tblCellMar>
        <w:tblLook w:firstRow="0" w:noVBand="0" w:lastRow="0" w:firstColumn="0" w:lastColumn="0" w:noHBand="0" w:val="0000"/>
      </w:tblPr>
      <w:tblGrid>
        <w:gridCol w:w="1140"/>
        <w:gridCol w:w="4380"/>
        <w:gridCol w:w="2881"/>
      </w:tblGrid>
      <w:tr>
        <w:trPr>
          <w:trHeight w:val="105" w:hRule="atLeast"/>
        </w:trPr>
        <w:tc>
          <w:tcPr>
            <w:tcW w:w="1140" w:type="dxa"/>
            <w:tcBorders>
              <w:top w:val="single" w:sz="4" w:space="0" w:color="000000"/>
              <w:left w:val="single" w:sz="4" w:space="0" w:color="000000"/>
              <w:bottom w:val="single" w:sz="4" w:space="0" w:color="000000"/>
              <w:right w:val="single" w:sz="4" w:space="0" w:color="000000"/>
            </w:tcBorders>
            <w:shd w:color="auto" w:fill="auto" w:val="clear"/>
          </w:tcPr>
          <w:p>
            <w:pPr>
              <w:pStyle w:val="BodyText"/>
              <w:spacing w:before="0" w:after="120"/>
              <w:rPr>
                <w:sz w:val="22"/>
                <w:szCs w:val="22"/>
              </w:rPr>
            </w:pPr>
            <w:r>
              <w:rPr>
                <w:sz w:val="22"/>
                <w:szCs w:val="22"/>
              </w:rPr>
              <w:t>87000</w:t>
            </w:r>
          </w:p>
        </w:tc>
        <w:tc>
          <w:tcPr>
            <w:tcW w:w="4380" w:type="dxa"/>
            <w:tcBorders>
              <w:top w:val="single" w:sz="4" w:space="0" w:color="000000"/>
              <w:left w:val="single" w:sz="4" w:space="0" w:color="000000"/>
              <w:bottom w:val="single" w:sz="4" w:space="0" w:color="000000"/>
              <w:right w:val="single" w:sz="4" w:space="0" w:color="000000"/>
            </w:tcBorders>
            <w:shd w:color="auto" w:fill="auto" w:val="clear"/>
          </w:tcPr>
          <w:p>
            <w:pPr>
              <w:pStyle w:val="BodyText"/>
              <w:spacing w:before="0" w:after="120"/>
              <w:rPr>
                <w:sz w:val="22"/>
                <w:szCs w:val="22"/>
              </w:rPr>
            </w:pPr>
            <w:r>
              <w:rPr>
                <w:sz w:val="22"/>
                <w:szCs w:val="22"/>
              </w:rPr>
              <w:t>Romanent tresoreria despeses generals</w:t>
            </w:r>
          </w:p>
        </w:tc>
        <w:tc>
          <w:tcPr>
            <w:tcW w:w="2881" w:type="dxa"/>
            <w:tcBorders>
              <w:top w:val="single" w:sz="4" w:space="0" w:color="000000"/>
              <w:left w:val="single" w:sz="4" w:space="0" w:color="000000"/>
              <w:bottom w:val="single" w:sz="4" w:space="0" w:color="000000"/>
              <w:right w:val="single" w:sz="4" w:space="0" w:color="000000"/>
            </w:tcBorders>
            <w:shd w:color="auto" w:fill="auto" w:val="clear"/>
          </w:tcPr>
          <w:p>
            <w:pPr>
              <w:pStyle w:val="BodyText"/>
              <w:spacing w:before="0" w:after="120"/>
              <w:rPr>
                <w:sz w:val="22"/>
                <w:szCs w:val="22"/>
              </w:rPr>
            </w:pPr>
            <w:r>
              <w:rPr>
                <w:sz w:val="22"/>
                <w:szCs w:val="22"/>
              </w:rPr>
              <w:t>58.211,39 €</w:t>
            </w:r>
          </w:p>
        </w:tc>
      </w:tr>
      <w:tr>
        <w:trPr>
          <w:trHeight w:val="209" w:hRule="atLeast"/>
        </w:trPr>
        <w:tc>
          <w:tcPr>
            <w:tcW w:w="1140" w:type="dxa"/>
            <w:tcBorders>
              <w:top w:val="single" w:sz="4" w:space="0" w:color="000000"/>
              <w:left w:val="single" w:sz="4" w:space="0" w:color="000000"/>
              <w:bottom w:val="single" w:sz="4" w:space="0" w:color="000000"/>
              <w:right w:val="single" w:sz="4" w:space="0" w:color="000000"/>
            </w:tcBorders>
            <w:shd w:color="auto" w:fill="auto" w:val="clear"/>
          </w:tcPr>
          <w:p>
            <w:pPr>
              <w:pStyle w:val="BodyText"/>
              <w:snapToGrid w:val="false"/>
              <w:spacing w:before="0" w:after="120"/>
              <w:rPr>
                <w:sz w:val="22"/>
                <w:szCs w:val="22"/>
              </w:rPr>
            </w:pPr>
            <w:r>
              <w:rPr>
                <w:sz w:val="22"/>
                <w:szCs w:val="22"/>
              </w:rPr>
            </w:r>
          </w:p>
        </w:tc>
        <w:tc>
          <w:tcPr>
            <w:tcW w:w="4380" w:type="dxa"/>
            <w:tcBorders>
              <w:top w:val="single" w:sz="4" w:space="0" w:color="000000"/>
              <w:left w:val="single" w:sz="4" w:space="0" w:color="000000"/>
              <w:bottom w:val="single" w:sz="4" w:space="0" w:color="000000"/>
              <w:right w:val="single" w:sz="4" w:space="0" w:color="000000"/>
            </w:tcBorders>
            <w:shd w:color="auto" w:fill="auto" w:val="clear"/>
          </w:tcPr>
          <w:p>
            <w:pPr>
              <w:pStyle w:val="BodyText"/>
              <w:spacing w:before="0" w:after="120"/>
              <w:rPr>
                <w:sz w:val="22"/>
                <w:szCs w:val="22"/>
              </w:rPr>
            </w:pPr>
            <w:r>
              <w:rPr>
                <w:rFonts w:eastAsia="Open Sans"/>
                <w:sz w:val="22"/>
                <w:szCs w:val="22"/>
              </w:rPr>
              <w:t xml:space="preserve">    </w:t>
            </w:r>
            <w:r>
              <w:rPr>
                <w:sz w:val="22"/>
                <w:szCs w:val="22"/>
              </w:rPr>
              <w:t>Total..........................................</w:t>
            </w:r>
          </w:p>
        </w:tc>
        <w:tc>
          <w:tcPr>
            <w:tcW w:w="2881" w:type="dxa"/>
            <w:tcBorders>
              <w:top w:val="single" w:sz="4" w:space="0" w:color="000000"/>
              <w:left w:val="single" w:sz="4" w:space="0" w:color="000000"/>
              <w:bottom w:val="single" w:sz="4" w:space="0" w:color="000000"/>
              <w:right w:val="single" w:sz="4" w:space="0" w:color="000000"/>
            </w:tcBorders>
            <w:shd w:color="auto" w:fill="auto" w:val="clear"/>
          </w:tcPr>
          <w:p>
            <w:pPr>
              <w:pStyle w:val="BodyText"/>
              <w:spacing w:before="0" w:after="120"/>
              <w:rPr>
                <w:sz w:val="22"/>
                <w:szCs w:val="22"/>
              </w:rPr>
            </w:pPr>
            <w:r>
              <w:rPr>
                <w:sz w:val="22"/>
                <w:szCs w:val="22"/>
              </w:rPr>
              <w:t>58.211,39 €</w:t>
            </w:r>
          </w:p>
        </w:tc>
      </w:tr>
    </w:tbl>
    <w:p>
      <w:pPr>
        <w:pStyle w:val="BodyText"/>
        <w:rPr>
          <w:sz w:val="22"/>
          <w:szCs w:val="22"/>
        </w:rPr>
      </w:pPr>
      <w:r>
        <w:rPr>
          <w:sz w:val="22"/>
          <w:szCs w:val="22"/>
        </w:rPr>
        <w:t> </w:t>
      </w:r>
    </w:p>
    <w:p>
      <w:pPr>
        <w:pStyle w:val="BodyText"/>
        <w:rPr>
          <w:sz w:val="22"/>
          <w:szCs w:val="22"/>
        </w:rPr>
      </w:pPr>
      <w:r>
        <w:rPr>
          <w:sz w:val="22"/>
          <w:szCs w:val="22"/>
        </w:rPr>
        <w:t>A més, queda acreditat el compliment dels requisits que estableix l'article 37.2, apartats a) i b), del Reial decret 500/1990, de 20 d'abril, pel qual es desenvolupa el Capítol primer del Títol sisè de la Llei 39/1988, de 28 de desembre, reguladora de les Hisendes Locals, en matèria de pressupostos, que són els següents: </w:t>
      </w:r>
    </w:p>
    <w:p>
      <w:pPr>
        <w:pStyle w:val="BodyText"/>
        <w:rPr>
          <w:sz w:val="22"/>
          <w:szCs w:val="22"/>
        </w:rPr>
      </w:pPr>
      <w:r>
        <w:rPr>
          <w:sz w:val="22"/>
          <w:szCs w:val="22"/>
        </w:rPr>
        <w:t>a) El caràcter específic i determinat de la despesa a realitzar i la impossibilitat de demorar-ho a exercicis posteriors.</w:t>
      </w:r>
    </w:p>
    <w:p>
      <w:pPr>
        <w:pStyle w:val="BodyText"/>
        <w:rPr>
          <w:sz w:val="22"/>
          <w:szCs w:val="22"/>
        </w:rPr>
      </w:pPr>
      <w:r>
        <w:rPr>
          <w:sz w:val="22"/>
          <w:szCs w:val="22"/>
        </w:rPr>
        <w:t>b) La insuficiència del saldo de crèdit no compromès en la partida corresponent, que haurà de verificar-se en el nivell en què aquest establerta la vinculació jurídica. </w:t>
      </w:r>
    </w:p>
    <w:p>
      <w:pPr>
        <w:pStyle w:val="BodyText"/>
        <w:rPr>
          <w:b/>
          <w:sz w:val="22"/>
          <w:szCs w:val="22"/>
        </w:rPr>
      </w:pPr>
      <w:r>
        <w:rPr>
          <w:b/>
          <w:sz w:val="22"/>
          <w:szCs w:val="22"/>
        </w:rPr>
      </w:r>
    </w:p>
    <w:p>
      <w:pPr>
        <w:pStyle w:val="BodyText"/>
        <w:rPr>
          <w:sz w:val="22"/>
          <w:szCs w:val="22"/>
        </w:rPr>
      </w:pPr>
      <w:r>
        <w:rPr>
          <w:b/>
          <w:sz w:val="22"/>
          <w:szCs w:val="22"/>
        </w:rPr>
        <w:t>SEGON.</w:t>
      </w:r>
      <w:r>
        <w:rPr>
          <w:sz w:val="22"/>
          <w:szCs w:val="22"/>
        </w:rPr>
        <w:t xml:space="preserve"> Exposar aquest expedient al públic mitjançant anunci inserit en el </w:t>
      </w:r>
      <w:r>
        <w:rPr>
          <w:i/>
          <w:sz w:val="22"/>
          <w:szCs w:val="22"/>
        </w:rPr>
        <w:t>Butlletí Oficial de la Província</w:t>
      </w:r>
      <w:r>
        <w:rPr>
          <w:sz w:val="22"/>
          <w:szCs w:val="22"/>
        </w:rPr>
        <w:t xml:space="preserve">, pel termini de quinze dies, durant els quals els interessats podran examinar-ho i presentar reclamacions davant el Ple. L'expedient es considerarà definitivament aprovat si durant el citat termini no s'haguessin presentat reclamacions; en cas contrari, el Ple disposarà d'un termini d'un mes per resoldre-les. </w:t>
      </w:r>
    </w:p>
    <w:p>
      <w:pPr>
        <w:pStyle w:val="BodyText"/>
        <w:rPr>
          <w:sz w:val="22"/>
          <w:szCs w:val="22"/>
        </w:rPr>
      </w:pPr>
      <w:r>
        <w:rPr>
          <w:sz w:val="22"/>
          <w:szCs w:val="22"/>
        </w:rPr>
      </w:r>
    </w:p>
    <w:p>
      <w:pPr>
        <w:pStyle w:val="Normal"/>
        <w:tabs>
          <w:tab w:val="clear" w:pos="708"/>
          <w:tab w:val="left" w:pos="-720" w:leader="none"/>
        </w:tabs>
        <w:textAlignment w:val="baseline"/>
        <w:rPr>
          <w:b w:val="false"/>
          <w:bCs w:val="false"/>
          <w:spacing w:val="-3"/>
          <w:sz w:val="22"/>
          <w:szCs w:val="22"/>
        </w:rPr>
      </w:pPr>
      <w:r>
        <w:rPr>
          <w:b w:val="false"/>
          <w:bCs w:val="false"/>
          <w:spacing w:val="-3"/>
          <w:sz w:val="22"/>
          <w:szCs w:val="22"/>
        </w:rPr>
        <w:t>Tant el Sr. Bennassar com el Sr. Mir fan la mateixa reflexió que al punt anterior.</w:t>
      </w:r>
    </w:p>
    <w:p>
      <w:pPr>
        <w:pStyle w:val="Normal"/>
        <w:tabs>
          <w:tab w:val="clear" w:pos="708"/>
          <w:tab w:val="left" w:pos="-720" w:leader="none"/>
        </w:tabs>
        <w:textAlignment w:val="baseline"/>
        <w:rPr>
          <w:b w:val="false"/>
          <w:bCs w:val="false"/>
          <w:spacing w:val="-3"/>
          <w:sz w:val="22"/>
          <w:szCs w:val="22"/>
        </w:rPr>
      </w:pPr>
      <w:r>
        <w:rPr>
          <w:b w:val="false"/>
          <w:bCs w:val="false"/>
          <w:spacing w:val="-3"/>
          <w:sz w:val="22"/>
          <w:szCs w:val="22"/>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Sotmesa a votació la proposta fou aprovada amb el següent resultat:</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spacing w:val="-3"/>
          <w:sz w:val="22"/>
          <w:szCs w:val="22"/>
          <w:shd w:fill="FFFFFF" w:val="clear"/>
        </w:rPr>
      </w:pPr>
      <w:r>
        <w:rPr>
          <w:rFonts w:eastAsia="SimSun"/>
          <w:spacing w:val="-3"/>
          <w:kern w:val="2"/>
          <w:sz w:val="22"/>
          <w:szCs w:val="22"/>
          <w:lang w:eastAsia="zh-CN" w:bidi="hi-IN"/>
        </w:rPr>
        <w:tab/>
        <w:t xml:space="preserve">- Vuit  (8) vots a favor </w:t>
      </w:r>
      <w:r>
        <w:rPr>
          <w:spacing w:val="-3"/>
          <w:sz w:val="22"/>
          <w:szCs w:val="22"/>
          <w:shd w:fill="FFFFFF" w:val="clear"/>
        </w:rPr>
        <w:t>de PAS-MES i PSOE</w:t>
      </w:r>
    </w:p>
    <w:p>
      <w:pPr>
        <w:pStyle w:val="Normal"/>
        <w:tabs>
          <w:tab w:val="clear" w:pos="708"/>
          <w:tab w:val="left" w:pos="-720" w:leader="none"/>
        </w:tabs>
        <w:ind w:right="112"/>
        <w:textAlignment w:val="baseline"/>
        <w:rPr>
          <w:rFonts w:eastAsia="SimSun"/>
          <w:spacing w:val="-3"/>
          <w:kern w:val="2"/>
          <w:sz w:val="22"/>
          <w:szCs w:val="22"/>
          <w:lang w:eastAsia="zh-CN" w:bidi="hi-IN"/>
        </w:rPr>
      </w:pPr>
      <w:r>
        <w:rPr>
          <w:spacing w:val="-3"/>
          <w:sz w:val="22"/>
          <w:szCs w:val="22"/>
          <w:shd w:fill="FFFFFF" w:val="clear"/>
        </w:rPr>
        <w:tab/>
        <w:t>- Tres (3) vots en contra del PP</w:t>
      </w:r>
      <w:r>
        <w:rPr>
          <w:rFonts w:eastAsia="SimSun"/>
          <w:spacing w:val="-3"/>
          <w:kern w:val="2"/>
          <w:sz w:val="22"/>
          <w:szCs w:val="22"/>
          <w:lang w:eastAsia="zh-CN" w:bidi="hi-IN"/>
        </w:rPr>
        <w:t xml:space="preserve"> </w:t>
      </w:r>
    </w:p>
    <w:p>
      <w:pPr>
        <w:pStyle w:val="Normal"/>
        <w:shd w:val="clear" w:color="auto" w:fill="FFFFFF"/>
        <w:tabs>
          <w:tab w:val="clear" w:pos="708"/>
          <w:tab w:val="left" w:pos="-720" w:leader="none"/>
        </w:tabs>
        <w:textAlignment w:val="baseline"/>
        <w:rPr>
          <w:b/>
        </w:rPr>
      </w:pPr>
      <w:r>
        <w:rPr>
          <w:spacing w:val="-3"/>
          <w:sz w:val="22"/>
          <w:szCs w:val="22"/>
          <w:shd w:fill="FFFFFF" w:val="clear"/>
        </w:rPr>
        <w:tab/>
        <w:t xml:space="preserve">- Una (1) </w:t>
      </w:r>
      <w:r>
        <w:rPr>
          <w:rFonts w:eastAsia="SimSun"/>
          <w:spacing w:val="-3"/>
          <w:kern w:val="2"/>
          <w:sz w:val="22"/>
          <w:szCs w:val="22"/>
          <w:lang w:eastAsia="zh-CN" w:bidi="hi-IN"/>
        </w:rPr>
        <w:t>abstenció de la regidora no adscrita</w:t>
      </w:r>
      <w:r>
        <w:rPr/>
        <w:t> </w:t>
      </w:r>
    </w:p>
    <w:p>
      <w:pPr>
        <w:pStyle w:val="Normal"/>
        <w:tabs>
          <w:tab w:val="clear" w:pos="708"/>
          <w:tab w:val="left" w:pos="-720" w:leader="none"/>
        </w:tabs>
        <w:textAlignment w:val="baseline"/>
        <w:rPr>
          <w:b/>
          <w:spacing w:val="-3"/>
          <w:sz w:val="22"/>
          <w:szCs w:val="22"/>
        </w:rPr>
      </w:pPr>
      <w:r>
        <w:rPr>
          <w:b/>
          <w:spacing w:val="-3"/>
          <w:sz w:val="22"/>
          <w:szCs w:val="22"/>
        </w:rPr>
      </w:r>
    </w:p>
    <w:p>
      <w:pPr>
        <w:pStyle w:val="Normal"/>
        <w:tabs>
          <w:tab w:val="clear" w:pos="708"/>
          <w:tab w:val="left" w:pos="-720" w:leader="none"/>
        </w:tabs>
        <w:textAlignment w:val="baseline"/>
        <w:rPr>
          <w:b/>
          <w:spacing w:val="-3"/>
          <w:sz w:val="22"/>
          <w:szCs w:val="22"/>
        </w:rPr>
      </w:pPr>
      <w:r>
        <w:rPr>
          <w:b/>
          <w:spacing w:val="-3"/>
          <w:sz w:val="22"/>
          <w:szCs w:val="22"/>
        </w:rPr>
      </w:r>
    </w:p>
    <w:p>
      <w:pPr>
        <w:pStyle w:val="Normal"/>
        <w:tabs>
          <w:tab w:val="clear" w:pos="708"/>
          <w:tab w:val="left" w:pos="-720" w:leader="none"/>
        </w:tabs>
        <w:textAlignment w:val="baseline"/>
        <w:rPr>
          <w:b/>
          <w:spacing w:val="-3"/>
          <w:sz w:val="22"/>
          <w:szCs w:val="22"/>
        </w:rPr>
      </w:pPr>
      <w:r>
        <w:rPr>
          <w:b/>
          <w:spacing w:val="-3"/>
          <w:sz w:val="22"/>
          <w:szCs w:val="22"/>
        </w:rPr>
      </w:r>
    </w:p>
    <w:p>
      <w:pPr>
        <w:pStyle w:val="Normal"/>
        <w:tabs>
          <w:tab w:val="clear" w:pos="708"/>
          <w:tab w:val="left" w:pos="-720" w:leader="none"/>
        </w:tabs>
        <w:textAlignment w:val="baseline"/>
        <w:rPr>
          <w:bCs/>
          <w:spacing w:val="-3"/>
          <w:sz w:val="22"/>
          <w:szCs w:val="22"/>
        </w:rPr>
      </w:pPr>
      <w:r>
        <w:rPr>
          <w:b/>
          <w:spacing w:val="-3"/>
          <w:sz w:val="22"/>
          <w:szCs w:val="22"/>
        </w:rPr>
        <w:t xml:space="preserve">5.- EXPEDIENT 1523/2026. APROVAR EXPEDIENT SUPLEMENT DE CRÈDIT FINANÇAT AMB RLTDG - OBRES COBERTA CEIP GABRIEL COMAS I RIBAS.- </w:t>
      </w:r>
      <w:r>
        <w:rPr>
          <w:bCs/>
          <w:spacing w:val="-3"/>
          <w:sz w:val="22"/>
          <w:szCs w:val="22"/>
        </w:rPr>
        <w:t xml:space="preserve">El regidor Carlos Arrondo Nadal, explica la següent: </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BodyText"/>
        <w:spacing w:before="0" w:after="0"/>
        <w:jc w:val="center"/>
        <w:rPr>
          <w:sz w:val="22"/>
          <w:szCs w:val="22"/>
        </w:rPr>
      </w:pPr>
      <w:r>
        <w:rPr>
          <w:b/>
          <w:sz w:val="22"/>
          <w:szCs w:val="22"/>
        </w:rPr>
        <w:t>INFORME-PROPOSTA DE RESOLUCIÓ</w:t>
      </w:r>
    </w:p>
    <w:p>
      <w:pPr>
        <w:pStyle w:val="BodyText"/>
        <w:spacing w:before="0" w:after="0"/>
        <w:jc w:val="left"/>
        <w:rPr>
          <w:sz w:val="22"/>
          <w:szCs w:val="22"/>
        </w:rPr>
      </w:pPr>
      <w:r>
        <w:rPr>
          <w:sz w:val="22"/>
          <w:szCs w:val="22"/>
        </w:rPr>
        <w:t> </w:t>
      </w:r>
    </w:p>
    <w:p>
      <w:pPr>
        <w:pStyle w:val="BodyText"/>
        <w:spacing w:before="0" w:after="0"/>
        <w:rPr>
          <w:sz w:val="22"/>
          <w:szCs w:val="22"/>
        </w:rPr>
      </w:pPr>
      <w:r>
        <w:rPr>
          <w:sz w:val="22"/>
          <w:szCs w:val="22"/>
        </w:rPr>
        <w:t>En relació amb l'expedient núm. 1523/2026 relatiu a la concessió del Suplement de crèdit finançat amb càrrec Romanent líquid de tresoreria, en compliment de la Provisió d'Alcaldia, emeto el següent informe-proposta de resolució, de conformitat amb allò que s'ha fixat en l'article 175 del Reglament d'Organització, Funcionament i Règim Jurídic de les Entitats Locals, aprovat per Reial decret 2568/1986, de 28 de novembre, amb base als següents,</w:t>
      </w:r>
    </w:p>
    <w:p>
      <w:pPr>
        <w:pStyle w:val="BodyText"/>
        <w:spacing w:before="0" w:after="0"/>
        <w:jc w:val="left"/>
        <w:rPr>
          <w:b/>
          <w:sz w:val="22"/>
          <w:szCs w:val="22"/>
        </w:rPr>
      </w:pPr>
      <w:r>
        <w:rPr>
          <w:sz w:val="22"/>
          <w:szCs w:val="22"/>
        </w:rPr>
        <w:t> </w:t>
      </w:r>
    </w:p>
    <w:p>
      <w:pPr>
        <w:pStyle w:val="BodyText"/>
        <w:spacing w:before="0" w:after="0"/>
        <w:jc w:val="center"/>
        <w:rPr>
          <w:sz w:val="22"/>
          <w:szCs w:val="22"/>
        </w:rPr>
      </w:pPr>
      <w:r>
        <w:rPr>
          <w:b/>
          <w:sz w:val="22"/>
          <w:szCs w:val="22"/>
        </w:rPr>
        <w:t>ANTECEDENTS DE FET</w:t>
      </w:r>
    </w:p>
    <w:p>
      <w:pPr>
        <w:pStyle w:val="BodyText"/>
        <w:spacing w:before="0" w:after="0"/>
        <w:jc w:val="left"/>
        <w:rPr>
          <w:b/>
          <w:sz w:val="22"/>
          <w:szCs w:val="22"/>
        </w:rPr>
      </w:pPr>
      <w:r>
        <w:rPr>
          <w:sz w:val="22"/>
          <w:szCs w:val="22"/>
        </w:rPr>
        <w:t> </w:t>
      </w:r>
    </w:p>
    <w:p>
      <w:pPr>
        <w:pStyle w:val="BodyText"/>
        <w:spacing w:before="0" w:after="0"/>
        <w:rPr>
          <w:sz w:val="22"/>
          <w:szCs w:val="22"/>
        </w:rPr>
      </w:pPr>
      <w:r>
        <w:rPr>
          <w:b/>
          <w:sz w:val="22"/>
          <w:szCs w:val="22"/>
        </w:rPr>
        <w:t>PRIMER.</w:t>
      </w:r>
      <w:r>
        <w:rPr>
          <w:sz w:val="22"/>
          <w:szCs w:val="22"/>
        </w:rPr>
        <w:t xml:space="preserve"> Amb data 20/07/2026,  davant l'existència de despeses que no poden demorar-se fins a l'exercici següent i pels quals el crèdit consignat resulta insuficient o no ampliable l'alcaldia, mitjançant provisió, va incoar expedient per a la concessió de Suplement de crèdit finançat amb càrrec a Romanent líquid de tresoreria.</w:t>
      </w:r>
    </w:p>
    <w:p>
      <w:pPr>
        <w:pStyle w:val="BodyText"/>
        <w:spacing w:before="0" w:after="0"/>
        <w:rPr>
          <w:b/>
          <w:sz w:val="22"/>
          <w:szCs w:val="22"/>
        </w:rPr>
      </w:pPr>
      <w:r>
        <w:rPr>
          <w:sz w:val="22"/>
          <w:szCs w:val="22"/>
        </w:rPr>
        <w:t> </w:t>
      </w:r>
    </w:p>
    <w:p>
      <w:pPr>
        <w:pStyle w:val="BodyText"/>
        <w:spacing w:before="0" w:after="0"/>
        <w:rPr>
          <w:b/>
          <w:sz w:val="22"/>
          <w:szCs w:val="22"/>
        </w:rPr>
      </w:pPr>
      <w:r>
        <w:rPr>
          <w:b/>
          <w:sz w:val="22"/>
          <w:szCs w:val="22"/>
        </w:rPr>
        <w:t xml:space="preserve">SEGON. </w:t>
      </w:r>
      <w:r>
        <w:rPr>
          <w:sz w:val="22"/>
          <w:szCs w:val="22"/>
        </w:rPr>
        <w:t>Amb data 20/07/2026, es va emetre informe jurídic sobre la Legislació aplicable i el procediment a seguir.</w:t>
      </w:r>
    </w:p>
    <w:p>
      <w:pPr>
        <w:pStyle w:val="BodyText"/>
        <w:spacing w:before="0" w:after="0"/>
        <w:rPr>
          <w:sz w:val="22"/>
          <w:szCs w:val="22"/>
        </w:rPr>
      </w:pPr>
      <w:r>
        <w:rPr>
          <w:b/>
          <w:sz w:val="22"/>
          <w:szCs w:val="22"/>
        </w:rPr>
        <w:t xml:space="preserve">TERCER. </w:t>
      </w:r>
      <w:r>
        <w:rPr>
          <w:sz w:val="22"/>
          <w:szCs w:val="22"/>
        </w:rPr>
        <w:t xml:space="preserve">Amb data 20/07/2026, es va emetre informe de Control Permanent pel qual es va informar </w:t>
      </w:r>
      <w:r>
        <w:rPr>
          <w:i/>
          <w:sz w:val="22"/>
          <w:szCs w:val="22"/>
        </w:rPr>
        <w:t>favorablement</w:t>
      </w:r>
      <w:r>
        <w:rPr>
          <w:sz w:val="22"/>
          <w:szCs w:val="22"/>
        </w:rPr>
        <w:t xml:space="preserve"> la proposta d'Alcaldia i, amb data 20/07/2026, es va elaborar Informe de Control Permanent sobre el càlcul l'Estabilitat Pressupostària.</w:t>
      </w:r>
    </w:p>
    <w:p>
      <w:pPr>
        <w:pStyle w:val="BodyText"/>
        <w:spacing w:before="0" w:after="0"/>
        <w:jc w:val="left"/>
        <w:rPr>
          <w:b/>
          <w:sz w:val="22"/>
          <w:szCs w:val="22"/>
        </w:rPr>
      </w:pPr>
      <w:r>
        <w:rPr>
          <w:sz w:val="22"/>
          <w:szCs w:val="22"/>
        </w:rPr>
        <w:t> </w:t>
      </w:r>
    </w:p>
    <w:p>
      <w:pPr>
        <w:pStyle w:val="BodyText"/>
        <w:spacing w:before="0" w:after="0"/>
        <w:jc w:val="center"/>
        <w:rPr>
          <w:sz w:val="22"/>
          <w:szCs w:val="22"/>
        </w:rPr>
      </w:pPr>
      <w:r>
        <w:rPr>
          <w:b/>
          <w:sz w:val="22"/>
          <w:szCs w:val="22"/>
        </w:rPr>
        <w:t>LEGISLACIÓ APLICABLE</w:t>
      </w:r>
    </w:p>
    <w:p>
      <w:pPr>
        <w:pStyle w:val="BodyText"/>
        <w:spacing w:before="0" w:after="0"/>
        <w:jc w:val="left"/>
        <w:rPr>
          <w:sz w:val="22"/>
          <w:szCs w:val="22"/>
        </w:rPr>
      </w:pPr>
      <w:r>
        <w:rPr>
          <w:sz w:val="22"/>
          <w:szCs w:val="22"/>
        </w:rPr>
        <w:t> </w:t>
      </w:r>
    </w:p>
    <w:p>
      <w:pPr>
        <w:pStyle w:val="BodyText"/>
        <w:spacing w:before="0" w:after="0"/>
        <w:rPr>
          <w:sz w:val="22"/>
          <w:szCs w:val="22"/>
        </w:rPr>
      </w:pPr>
      <w:r>
        <w:rPr>
          <w:sz w:val="22"/>
          <w:szCs w:val="22"/>
        </w:rPr>
        <w:t>La Legislació aplicable a l'assumpte és la següent:</w:t>
      </w:r>
    </w:p>
    <w:p>
      <w:pPr>
        <w:pStyle w:val="BodyText"/>
        <w:spacing w:before="0" w:after="0"/>
        <w:rPr>
          <w:sz w:val="22"/>
          <w:szCs w:val="22"/>
        </w:rPr>
      </w:pPr>
      <w:r>
        <w:rPr>
          <w:sz w:val="22"/>
          <w:szCs w:val="22"/>
        </w:rPr>
        <w:t> </w:t>
      </w:r>
    </w:p>
    <w:p>
      <w:pPr>
        <w:pStyle w:val="BodyText"/>
        <w:spacing w:before="0" w:after="0"/>
        <w:rPr>
          <w:sz w:val="22"/>
          <w:szCs w:val="22"/>
        </w:rPr>
      </w:pPr>
      <w:r>
        <w:rPr>
          <w:sz w:val="22"/>
          <w:szCs w:val="22"/>
        </w:rPr>
        <w:t>—</w:t>
      </w:r>
      <w:r>
        <w:rPr>
          <w:rFonts w:eastAsia="Open Sans"/>
          <w:sz w:val="22"/>
          <w:szCs w:val="22"/>
        </w:rPr>
        <w:t xml:space="preserve"> </w:t>
      </w:r>
      <w:r>
        <w:rPr>
          <w:sz w:val="22"/>
          <w:szCs w:val="22"/>
        </w:rPr>
        <w:t>Els articles 169, 170, 172 i 177 del Text Refós de la Llei Reguladora de les Hisendes Locals, aprovat per Reial decret Legislatiu 2/2004, de 5 de març.</w:t>
      </w:r>
    </w:p>
    <w:p>
      <w:pPr>
        <w:pStyle w:val="BodyText"/>
        <w:spacing w:before="0" w:after="0"/>
        <w:rPr>
          <w:sz w:val="22"/>
          <w:szCs w:val="22"/>
        </w:rPr>
      </w:pPr>
      <w:r>
        <w:rPr>
          <w:sz w:val="22"/>
          <w:szCs w:val="22"/>
        </w:rPr>
        <w:t>—</w:t>
      </w:r>
      <w:r>
        <w:rPr>
          <w:rFonts w:eastAsia="Open Sans"/>
          <w:sz w:val="22"/>
          <w:szCs w:val="22"/>
        </w:rPr>
        <w:t xml:space="preserve"> </w:t>
      </w:r>
      <w:r>
        <w:rPr>
          <w:sz w:val="22"/>
          <w:szCs w:val="22"/>
        </w:rPr>
        <w:t>Els articles 34 a 38 del Reial decret 500/1990, de 20 d'abril, pel qual es desenvolupa el Capítol I, del Títol VI, de la Llei 39/1988, de 28 de desembre, Reguladora de les Hisendes Locals, en matèria de pressupostos.</w:t>
      </w:r>
    </w:p>
    <w:p>
      <w:pPr>
        <w:pStyle w:val="BodyText"/>
        <w:spacing w:before="0" w:after="0"/>
        <w:rPr>
          <w:sz w:val="22"/>
          <w:szCs w:val="22"/>
        </w:rPr>
      </w:pPr>
      <w:r>
        <w:rPr>
          <w:sz w:val="22"/>
          <w:szCs w:val="22"/>
        </w:rPr>
        <w:t>—</w:t>
      </w:r>
      <w:r>
        <w:rPr>
          <w:rFonts w:eastAsia="Open Sans"/>
          <w:sz w:val="22"/>
          <w:szCs w:val="22"/>
        </w:rPr>
        <w:t xml:space="preserve"> </w:t>
      </w:r>
      <w:r>
        <w:rPr>
          <w:sz w:val="22"/>
          <w:szCs w:val="22"/>
        </w:rPr>
        <w:t>Els articles 3, 4, 11, 12, 13, 21 i 23 de la Llei Orgànica 2/2012, de 27 d'abril, d'Estabilitat Pressupostària i Sostenibilitat Financera.</w:t>
      </w:r>
    </w:p>
    <w:p>
      <w:pPr>
        <w:pStyle w:val="BodyText"/>
        <w:spacing w:before="0" w:after="0"/>
        <w:rPr>
          <w:sz w:val="22"/>
          <w:szCs w:val="22"/>
        </w:rPr>
      </w:pPr>
      <w:r>
        <w:rPr>
          <w:sz w:val="22"/>
          <w:szCs w:val="22"/>
        </w:rPr>
        <w:t>—</w:t>
      </w:r>
      <w:r>
        <w:rPr>
          <w:rFonts w:eastAsia="Open Sans"/>
          <w:sz w:val="22"/>
          <w:szCs w:val="22"/>
        </w:rPr>
        <w:t xml:space="preserve"> </w:t>
      </w:r>
      <w:r>
        <w:rPr>
          <w:sz w:val="22"/>
          <w:szCs w:val="22"/>
        </w:rPr>
        <w:t>L'article 16.2 del Reglament de Desenvolupament de la Llei 18/2001, de 12 de desembre, d'Estabilitat Pressupostària, en la seva Aplicació a les Entitats Locals, aprovat per Reial decret 1463/2007, de 2 de novembre.</w:t>
      </w:r>
    </w:p>
    <w:p>
      <w:pPr>
        <w:pStyle w:val="BodyText"/>
        <w:spacing w:before="0" w:after="0"/>
        <w:rPr>
          <w:sz w:val="22"/>
          <w:szCs w:val="22"/>
        </w:rPr>
      </w:pPr>
      <w:r>
        <w:rPr>
          <w:sz w:val="22"/>
          <w:szCs w:val="22"/>
        </w:rPr>
        <w:t>—</w:t>
      </w:r>
      <w:r>
        <w:rPr>
          <w:rFonts w:eastAsia="Open Sans"/>
          <w:sz w:val="22"/>
          <w:szCs w:val="22"/>
        </w:rPr>
        <w:t xml:space="preserve"> </w:t>
      </w:r>
      <w:r>
        <w:rPr>
          <w:sz w:val="22"/>
          <w:szCs w:val="22"/>
        </w:rPr>
        <w:t>El Reglament (UE) Núm. 549/2013 del Parlament Europeu i del Consell, de 21 de maig de 2013, relatiu al Sistema Europeu de Comptes Nacionals i Regionals de la Unió Europea (SEC-10).</w:t>
      </w:r>
    </w:p>
    <w:p>
      <w:pPr>
        <w:pStyle w:val="BodyText"/>
        <w:spacing w:before="0" w:after="0"/>
        <w:rPr>
          <w:sz w:val="22"/>
          <w:szCs w:val="22"/>
        </w:rPr>
      </w:pPr>
      <w:r>
        <w:rPr>
          <w:sz w:val="22"/>
          <w:szCs w:val="22"/>
        </w:rPr>
        <w:t>—</w:t>
      </w:r>
      <w:r>
        <w:rPr>
          <w:rFonts w:eastAsia="Open Sans"/>
          <w:sz w:val="22"/>
          <w:szCs w:val="22"/>
        </w:rPr>
        <w:t xml:space="preserve"> </w:t>
      </w:r>
      <w:r>
        <w:rPr>
          <w:sz w:val="22"/>
          <w:szCs w:val="22"/>
        </w:rPr>
        <w:t>L'article 22.2.e) de la Llei 7/1985, de 2 d'abril, Reguladora de les Bases del Règim Local.</w:t>
      </w:r>
    </w:p>
    <w:p>
      <w:pPr>
        <w:pStyle w:val="BodyText"/>
        <w:spacing w:before="0" w:after="0"/>
        <w:rPr>
          <w:sz w:val="22"/>
          <w:szCs w:val="22"/>
        </w:rPr>
      </w:pPr>
      <w:r>
        <w:rPr>
          <w:sz w:val="22"/>
          <w:szCs w:val="22"/>
        </w:rPr>
        <w:t>—</w:t>
      </w:r>
      <w:r>
        <w:rPr>
          <w:rFonts w:eastAsia="Open Sans"/>
          <w:sz w:val="22"/>
          <w:szCs w:val="22"/>
        </w:rPr>
        <w:t xml:space="preserve"> </w:t>
      </w:r>
      <w:r>
        <w:rPr>
          <w:sz w:val="22"/>
          <w:szCs w:val="22"/>
        </w:rPr>
        <w:t>L'Ordre EHA/3565/2008, de 3 de desembre, per la qual s'aprova l'estructura de pressupostos de les entitats locals.</w:t>
      </w:r>
    </w:p>
    <w:p>
      <w:pPr>
        <w:pStyle w:val="BodyText"/>
        <w:spacing w:before="0" w:after="0"/>
        <w:rPr>
          <w:sz w:val="22"/>
          <w:szCs w:val="22"/>
        </w:rPr>
      </w:pPr>
      <w:r>
        <w:rPr>
          <w:sz w:val="22"/>
          <w:szCs w:val="22"/>
        </w:rPr>
        <w:t>—</w:t>
      </w:r>
      <w:r>
        <w:rPr>
          <w:rFonts w:eastAsia="Open Sans"/>
          <w:sz w:val="22"/>
          <w:szCs w:val="22"/>
        </w:rPr>
        <w:t xml:space="preserve"> </w:t>
      </w:r>
      <w:r>
        <w:rPr>
          <w:sz w:val="22"/>
          <w:szCs w:val="22"/>
        </w:rPr>
        <w:t>L'Ordre HAP/2105/2012, d'1 d'octubre, per la qual es desenvolupen les obligacions de subministrament d'informació previstes en la Llei Orgànica 2/2012, de 27 d'abril, d'Estabilitat Pressupostària i Sostenibilitat Financera.</w:t>
      </w:r>
    </w:p>
    <w:p>
      <w:pPr>
        <w:pStyle w:val="BodyText"/>
        <w:spacing w:before="0" w:after="0"/>
        <w:rPr>
          <w:sz w:val="22"/>
          <w:szCs w:val="22"/>
        </w:rPr>
      </w:pPr>
      <w:r>
        <w:rPr>
          <w:sz w:val="22"/>
          <w:szCs w:val="22"/>
        </w:rPr>
        <w:t>—</w:t>
      </w:r>
      <w:r>
        <w:rPr>
          <w:rFonts w:eastAsia="Open Sans"/>
          <w:sz w:val="22"/>
          <w:szCs w:val="22"/>
        </w:rPr>
        <w:t xml:space="preserve"> </w:t>
      </w:r>
      <w:r>
        <w:rPr>
          <w:sz w:val="22"/>
          <w:szCs w:val="22"/>
        </w:rPr>
        <w:t>L'article 28.j) de la Llei 19/2013, de 9 de desembre, de transparència, accés a la informació pública i bon govern.</w:t>
      </w:r>
    </w:p>
    <w:p>
      <w:pPr>
        <w:pStyle w:val="BodyText"/>
        <w:spacing w:before="0" w:after="0"/>
        <w:rPr>
          <w:sz w:val="22"/>
          <w:szCs w:val="22"/>
        </w:rPr>
      </w:pPr>
      <w:r>
        <w:rPr>
          <w:sz w:val="22"/>
          <w:szCs w:val="22"/>
        </w:rPr>
        <w:t>—</w:t>
      </w:r>
      <w:r>
        <w:rPr>
          <w:rFonts w:eastAsia="Open Sans"/>
          <w:sz w:val="22"/>
          <w:szCs w:val="22"/>
        </w:rPr>
        <w:t xml:space="preserve"> </w:t>
      </w:r>
      <w:r>
        <w:rPr>
          <w:sz w:val="22"/>
          <w:szCs w:val="22"/>
        </w:rPr>
        <w:t>L'article 4.1.b).2n. del Reial decret 128/2018, de 16 de març, pel qual es regula el règim jurídic dels funcionaris d'Administració Local amb habilitació de caràcter nacional.</w:t>
      </w:r>
    </w:p>
    <w:p>
      <w:pPr>
        <w:pStyle w:val="BodyText"/>
        <w:spacing w:before="0" w:after="0"/>
        <w:rPr>
          <w:sz w:val="22"/>
          <w:szCs w:val="22"/>
        </w:rPr>
      </w:pPr>
      <w:r>
        <w:rPr>
          <w:sz w:val="22"/>
          <w:szCs w:val="22"/>
        </w:rPr>
      </w:r>
    </w:p>
    <w:p>
      <w:pPr>
        <w:pStyle w:val="BodyText"/>
        <w:spacing w:before="0" w:after="0"/>
        <w:rPr>
          <w:sz w:val="22"/>
          <w:szCs w:val="22"/>
        </w:rPr>
      </w:pPr>
      <w:r>
        <w:rPr>
          <w:sz w:val="22"/>
          <w:szCs w:val="22"/>
        </w:rPr>
        <w:t xml:space="preserve">A la vista dels anteriors antecedents, tenint en compte la normativa d'aplicació i </w:t>
      </w:r>
      <w:r>
        <w:rPr>
          <w:i/>
          <w:sz w:val="22"/>
          <w:szCs w:val="22"/>
        </w:rPr>
        <w:t xml:space="preserve">[en el seu cas] </w:t>
      </w:r>
      <w:r>
        <w:rPr>
          <w:sz w:val="22"/>
          <w:szCs w:val="22"/>
        </w:rPr>
        <w:t>la doctrina exposada, es considera que l'expedient s'està tramitant conforme a la legislació aplicable procedint la seva aprovació pel Ple de conformitat amb l'article 22.2.e) de la Llei 7/1985, de 2 d'abril, Reguladora de les Bases del Règim Local. És pel que, qui subscriu emet el següent:</w:t>
      </w:r>
    </w:p>
    <w:p>
      <w:pPr>
        <w:pStyle w:val="BodyText"/>
        <w:spacing w:before="0" w:after="0"/>
        <w:jc w:val="left"/>
        <w:rPr>
          <w:b/>
          <w:sz w:val="22"/>
          <w:szCs w:val="22"/>
        </w:rPr>
      </w:pPr>
      <w:r>
        <w:rPr>
          <w:sz w:val="22"/>
          <w:szCs w:val="22"/>
        </w:rPr>
        <w:t> </w:t>
      </w:r>
    </w:p>
    <w:p>
      <w:pPr>
        <w:pStyle w:val="BodyText"/>
        <w:spacing w:before="0" w:after="0"/>
        <w:jc w:val="center"/>
        <w:rPr>
          <w:sz w:val="22"/>
          <w:szCs w:val="22"/>
        </w:rPr>
      </w:pPr>
      <w:r>
        <w:rPr>
          <w:b/>
          <w:sz w:val="22"/>
          <w:szCs w:val="22"/>
        </w:rPr>
        <w:t>INFORME-PROPOSTA DE RESOLUCIÓ</w:t>
      </w:r>
    </w:p>
    <w:p>
      <w:pPr>
        <w:pStyle w:val="BodyText"/>
        <w:spacing w:before="0" w:after="0"/>
        <w:rPr>
          <w:b/>
          <w:sz w:val="22"/>
          <w:szCs w:val="22"/>
        </w:rPr>
      </w:pPr>
      <w:r>
        <w:rPr>
          <w:sz w:val="22"/>
          <w:szCs w:val="22"/>
        </w:rPr>
        <w:t> </w:t>
      </w:r>
    </w:p>
    <w:p>
      <w:pPr>
        <w:pStyle w:val="BodyText"/>
        <w:spacing w:before="0" w:after="0"/>
        <w:rPr>
          <w:sz w:val="22"/>
          <w:szCs w:val="22"/>
        </w:rPr>
      </w:pPr>
      <w:r>
        <w:rPr>
          <w:b/>
          <w:sz w:val="22"/>
          <w:szCs w:val="22"/>
        </w:rPr>
        <w:t>PRIMER.</w:t>
      </w:r>
      <w:r>
        <w:rPr>
          <w:sz w:val="22"/>
          <w:szCs w:val="22"/>
        </w:rPr>
        <w:t xml:space="preserve"> Aprovar inicialment l'expedient de modificació de crèdits núm. 1523/2026 del Pressupost en vigor, en la modalitat de Suplement de crèdit, finançat amb càrrec a Romanent líquid de tresoreria, com segueix a continuació:</w:t>
      </w:r>
    </w:p>
    <w:p>
      <w:pPr>
        <w:pStyle w:val="BodyText"/>
        <w:spacing w:before="0" w:after="0"/>
        <w:rPr>
          <w:b/>
          <w:sz w:val="22"/>
          <w:szCs w:val="22"/>
        </w:rPr>
      </w:pPr>
      <w:r>
        <w:rPr>
          <w:sz w:val="22"/>
          <w:szCs w:val="22"/>
        </w:rPr>
        <w:t> </w:t>
      </w:r>
    </w:p>
    <w:p>
      <w:pPr>
        <w:pStyle w:val="BodyText"/>
        <w:spacing w:before="0" w:after="0"/>
        <w:jc w:val="center"/>
        <w:rPr>
          <w:sz w:val="22"/>
          <w:szCs w:val="22"/>
        </w:rPr>
      </w:pPr>
      <w:r>
        <w:rPr>
          <w:b/>
          <w:sz w:val="22"/>
          <w:szCs w:val="22"/>
        </w:rPr>
        <w:t xml:space="preserve">Suplements en aplicacions de despeses </w:t>
      </w:r>
    </w:p>
    <w:p>
      <w:pPr>
        <w:pStyle w:val="BodyText"/>
        <w:spacing w:before="0" w:after="0"/>
        <w:rPr>
          <w:sz w:val="22"/>
          <w:szCs w:val="22"/>
        </w:rPr>
      </w:pPr>
      <w:r>
        <w:rPr>
          <w:sz w:val="22"/>
          <w:szCs w:val="22"/>
        </w:rPr>
        <w:t> </w:t>
      </w:r>
    </w:p>
    <w:p>
      <w:pPr>
        <w:pStyle w:val="BodyText"/>
        <w:spacing w:before="0" w:after="0"/>
        <w:rPr>
          <w:b/>
          <w:sz w:val="22"/>
          <w:szCs w:val="22"/>
        </w:rPr>
      </w:pPr>
      <w:r>
        <w:rPr>
          <w:sz w:val="22"/>
          <w:szCs w:val="22"/>
        </w:rPr>
        <w:t> </w:t>
      </w:r>
    </w:p>
    <w:tbl>
      <w:tblPr>
        <w:tblW w:w="9000" w:type="dxa"/>
        <w:jc w:val="left"/>
        <w:tblInd w:w="28" w:type="dxa"/>
        <w:tblLayout w:type="fixed"/>
        <w:tblCellMar>
          <w:top w:w="28" w:type="dxa"/>
          <w:left w:w="28" w:type="dxa"/>
          <w:bottom w:w="28" w:type="dxa"/>
          <w:right w:w="28" w:type="dxa"/>
        </w:tblCellMar>
        <w:tblLook w:firstRow="0" w:noVBand="0" w:lastRow="0" w:firstColumn="0" w:lastColumn="0" w:noHBand="0" w:val="0000"/>
      </w:tblPr>
      <w:tblGrid>
        <w:gridCol w:w="993"/>
        <w:gridCol w:w="1541"/>
        <w:gridCol w:w="2406"/>
        <w:gridCol w:w="4059"/>
      </w:tblGrid>
      <w:tr>
        <w:trPr/>
        <w:tc>
          <w:tcPr>
            <w:tcW w:w="2534" w:type="dxa"/>
            <w:gridSpan w:val="2"/>
            <w:tcBorders>
              <w:top w:val="single" w:sz="6" w:space="0" w:color="808080"/>
              <w:left w:val="single" w:sz="6" w:space="0" w:color="808080"/>
              <w:bottom w:val="single" w:sz="2" w:space="0" w:color="808080"/>
              <w:right w:val="single" w:sz="6" w:space="0" w:color="808080"/>
            </w:tcBorders>
            <w:shd w:color="auto" w:fill="auto" w:val="clear"/>
            <w:vAlign w:val="center"/>
          </w:tcPr>
          <w:p>
            <w:pPr>
              <w:pStyle w:val="Contenidodelatabla"/>
              <w:jc w:val="center"/>
              <w:rPr>
                <w:rFonts w:ascii="Arial" w:hAnsi="Arial" w:cs="Arial"/>
                <w:sz w:val="22"/>
                <w:szCs w:val="22"/>
              </w:rPr>
            </w:pPr>
            <w:r>
              <w:rPr>
                <w:rFonts w:cs="Arial" w:ascii="Arial" w:hAnsi="Arial"/>
                <w:b/>
                <w:sz w:val="22"/>
                <w:szCs w:val="22"/>
              </w:rPr>
              <w:t>Aplicació</w:t>
            </w:r>
          </w:p>
        </w:tc>
        <w:tc>
          <w:tcPr>
            <w:tcW w:w="2406" w:type="dxa"/>
            <w:tcBorders>
              <w:top w:val="single" w:sz="6" w:space="0" w:color="808080"/>
              <w:left w:val="single" w:sz="2" w:space="0" w:color="808080"/>
              <w:bottom w:val="single" w:sz="2" w:space="0" w:color="808080"/>
              <w:right w:val="single" w:sz="6" w:space="0" w:color="808080"/>
            </w:tcBorders>
            <w:shd w:color="auto" w:fill="auto" w:val="clear"/>
            <w:vAlign w:val="center"/>
          </w:tcPr>
          <w:p>
            <w:pPr>
              <w:pStyle w:val="Contenidodelatabla"/>
              <w:jc w:val="center"/>
              <w:rPr>
                <w:rFonts w:ascii="Arial" w:hAnsi="Arial" w:cs="Arial"/>
                <w:sz w:val="22"/>
                <w:szCs w:val="22"/>
              </w:rPr>
            </w:pPr>
            <w:r>
              <w:rPr>
                <w:rFonts w:cs="Arial" w:ascii="Arial" w:hAnsi="Arial"/>
                <w:b/>
                <w:sz w:val="22"/>
                <w:szCs w:val="22"/>
              </w:rPr>
              <w:t>Descripció</w:t>
            </w:r>
          </w:p>
        </w:tc>
        <w:tc>
          <w:tcPr>
            <w:tcW w:w="4059" w:type="dxa"/>
            <w:tcBorders>
              <w:top w:val="single" w:sz="6" w:space="0" w:color="808080"/>
              <w:left w:val="single" w:sz="2" w:space="0" w:color="808080"/>
              <w:bottom w:val="single" w:sz="2" w:space="0" w:color="808080"/>
              <w:right w:val="single" w:sz="6" w:space="0" w:color="808080"/>
            </w:tcBorders>
            <w:shd w:color="auto" w:fill="auto" w:val="clear"/>
            <w:vAlign w:val="center"/>
          </w:tcPr>
          <w:p>
            <w:pPr>
              <w:pStyle w:val="Contenidodelatabla"/>
              <w:jc w:val="center"/>
              <w:rPr>
                <w:rFonts w:ascii="Arial" w:hAnsi="Arial" w:cs="Arial"/>
                <w:sz w:val="22"/>
                <w:szCs w:val="22"/>
              </w:rPr>
            </w:pPr>
            <w:r>
              <w:rPr>
                <w:rFonts w:cs="Arial" w:ascii="Arial" w:hAnsi="Arial"/>
                <w:b/>
                <w:sz w:val="22"/>
                <w:szCs w:val="22"/>
              </w:rPr>
              <w:t xml:space="preserve">Modificacions </w:t>
              <w:br/>
              <w:t>de crèdit</w:t>
            </w:r>
          </w:p>
        </w:tc>
      </w:tr>
      <w:tr>
        <w:trPr/>
        <w:tc>
          <w:tcPr>
            <w:tcW w:w="993" w:type="dxa"/>
            <w:tcBorders>
              <w:left w:val="single" w:sz="6" w:space="0" w:color="808080"/>
              <w:bottom w:val="single" w:sz="2" w:space="0" w:color="808080"/>
              <w:right w:val="single" w:sz="6" w:space="0" w:color="808080"/>
            </w:tcBorders>
            <w:shd w:color="auto" w:fill="EBECE8" w:val="clear"/>
            <w:vAlign w:val="center"/>
          </w:tcPr>
          <w:p>
            <w:pPr>
              <w:pStyle w:val="Contenidodelatabla"/>
              <w:jc w:val="center"/>
              <w:rPr>
                <w:rFonts w:ascii="Arial" w:hAnsi="Arial" w:cs="Arial"/>
                <w:sz w:val="22"/>
                <w:szCs w:val="22"/>
              </w:rPr>
            </w:pPr>
            <w:r>
              <w:rPr>
                <w:rFonts w:cs="Arial" w:ascii="Arial" w:hAnsi="Arial"/>
                <w:b/>
                <w:sz w:val="22"/>
                <w:szCs w:val="22"/>
              </w:rPr>
              <w:t>Progr.</w:t>
            </w:r>
          </w:p>
        </w:tc>
        <w:tc>
          <w:tcPr>
            <w:tcW w:w="1541" w:type="dxa"/>
            <w:tcBorders>
              <w:left w:val="single" w:sz="2" w:space="0" w:color="808080"/>
              <w:bottom w:val="single" w:sz="2" w:space="0" w:color="808080"/>
              <w:right w:val="single" w:sz="6" w:space="0" w:color="808080"/>
            </w:tcBorders>
            <w:shd w:color="auto" w:fill="EBECE8" w:val="clear"/>
            <w:vAlign w:val="center"/>
          </w:tcPr>
          <w:p>
            <w:pPr>
              <w:pStyle w:val="Contenidodelatabla"/>
              <w:jc w:val="center"/>
              <w:rPr>
                <w:rFonts w:ascii="Arial" w:hAnsi="Arial" w:cs="Arial"/>
                <w:sz w:val="22"/>
                <w:szCs w:val="22"/>
              </w:rPr>
            </w:pPr>
            <w:r>
              <w:rPr>
                <w:rFonts w:cs="Arial" w:ascii="Arial" w:hAnsi="Arial"/>
                <w:b/>
                <w:sz w:val="22"/>
                <w:szCs w:val="22"/>
              </w:rPr>
              <w:t>Econòmica</w:t>
            </w:r>
          </w:p>
        </w:tc>
        <w:tc>
          <w:tcPr>
            <w:tcW w:w="2406" w:type="dxa"/>
            <w:tcBorders>
              <w:left w:val="single" w:sz="2" w:space="0" w:color="808080"/>
              <w:bottom w:val="single" w:sz="2" w:space="0" w:color="808080"/>
              <w:right w:val="single" w:sz="6" w:space="0" w:color="808080"/>
            </w:tcBorders>
            <w:shd w:color="auto" w:fill="auto" w:val="clear"/>
            <w:vAlign w:val="center"/>
          </w:tcPr>
          <w:p>
            <w:pPr>
              <w:pStyle w:val="Contenidodelatabla"/>
              <w:jc w:val="center"/>
              <w:rPr>
                <w:rFonts w:ascii="Arial" w:hAnsi="Arial" w:cs="Arial"/>
                <w:sz w:val="22"/>
                <w:szCs w:val="22"/>
              </w:rPr>
            </w:pPr>
            <w:r>
              <w:rPr/>
            </w:r>
          </w:p>
        </w:tc>
        <w:tc>
          <w:tcPr>
            <w:tcW w:w="4059" w:type="dxa"/>
            <w:tcBorders>
              <w:left w:val="single" w:sz="2" w:space="0" w:color="808080"/>
              <w:bottom w:val="single" w:sz="2" w:space="0" w:color="808080"/>
              <w:right w:val="single" w:sz="6" w:space="0" w:color="808080"/>
            </w:tcBorders>
            <w:shd w:color="auto" w:fill="auto" w:val="clear"/>
            <w:vAlign w:val="center"/>
          </w:tcPr>
          <w:p>
            <w:pPr>
              <w:pStyle w:val="Contenidodelatabla"/>
              <w:jc w:val="center"/>
              <w:rPr>
                <w:rFonts w:ascii="Arial" w:hAnsi="Arial" w:cs="Arial"/>
                <w:sz w:val="22"/>
                <w:szCs w:val="22"/>
              </w:rPr>
            </w:pPr>
            <w:r>
              <w:rPr/>
            </w:r>
          </w:p>
        </w:tc>
      </w:tr>
      <w:tr>
        <w:trPr/>
        <w:tc>
          <w:tcPr>
            <w:tcW w:w="993" w:type="dxa"/>
            <w:tcBorders>
              <w:left w:val="single" w:sz="6" w:space="0" w:color="808080"/>
              <w:bottom w:val="single" w:sz="2" w:space="0" w:color="808080"/>
              <w:right w:val="single" w:sz="6" w:space="0" w:color="808080"/>
            </w:tcBorders>
            <w:shd w:color="auto" w:fill="auto" w:val="clear"/>
            <w:vAlign w:val="center"/>
          </w:tcPr>
          <w:p>
            <w:pPr>
              <w:pStyle w:val="Contenidodelatabla"/>
              <w:jc w:val="center"/>
              <w:rPr>
                <w:rFonts w:ascii="Arial" w:hAnsi="Arial" w:cs="Arial"/>
                <w:sz w:val="22"/>
                <w:szCs w:val="22"/>
              </w:rPr>
            </w:pPr>
            <w:r>
              <w:rPr>
                <w:rFonts w:cs="Arial" w:ascii="Arial" w:hAnsi="Arial"/>
                <w:sz w:val="22"/>
                <w:szCs w:val="22"/>
              </w:rPr>
              <w:t> </w:t>
            </w:r>
            <w:r>
              <w:rPr>
                <w:rFonts w:cs="Arial" w:ascii="Arial" w:hAnsi="Arial"/>
                <w:sz w:val="22"/>
                <w:szCs w:val="22"/>
              </w:rPr>
              <w:t>320</w:t>
            </w:r>
          </w:p>
        </w:tc>
        <w:tc>
          <w:tcPr>
            <w:tcW w:w="1541" w:type="dxa"/>
            <w:tcBorders>
              <w:left w:val="single" w:sz="2" w:space="0" w:color="808080"/>
              <w:bottom w:val="single" w:sz="2" w:space="0" w:color="808080"/>
              <w:right w:val="single" w:sz="6" w:space="0" w:color="808080"/>
            </w:tcBorders>
            <w:shd w:color="auto" w:fill="auto" w:val="clear"/>
            <w:vAlign w:val="center"/>
          </w:tcPr>
          <w:p>
            <w:pPr>
              <w:pStyle w:val="Contenidodelatabla"/>
              <w:jc w:val="center"/>
              <w:rPr>
                <w:rFonts w:ascii="Arial" w:hAnsi="Arial" w:cs="Arial"/>
                <w:sz w:val="22"/>
                <w:szCs w:val="22"/>
              </w:rPr>
            </w:pPr>
            <w:r>
              <w:rPr>
                <w:rFonts w:cs="Arial" w:ascii="Arial" w:hAnsi="Arial"/>
                <w:sz w:val="22"/>
                <w:szCs w:val="22"/>
              </w:rPr>
              <w:t>62200</w:t>
            </w:r>
          </w:p>
        </w:tc>
        <w:tc>
          <w:tcPr>
            <w:tcW w:w="2406" w:type="dxa"/>
            <w:tcBorders>
              <w:left w:val="single" w:sz="2" w:space="0" w:color="808080"/>
              <w:bottom w:val="single" w:sz="2" w:space="0" w:color="808080"/>
              <w:right w:val="single" w:sz="6" w:space="0" w:color="808080"/>
            </w:tcBorders>
            <w:shd w:color="auto" w:fill="auto" w:val="clear"/>
            <w:vAlign w:val="center"/>
          </w:tcPr>
          <w:p>
            <w:pPr>
              <w:pStyle w:val="Contenidodelatabla"/>
              <w:jc w:val="center"/>
              <w:rPr>
                <w:rFonts w:ascii="Arial" w:hAnsi="Arial" w:cs="Arial"/>
                <w:sz w:val="22"/>
                <w:szCs w:val="22"/>
              </w:rPr>
            </w:pPr>
            <w:r>
              <w:rPr>
                <w:rFonts w:cs="Arial" w:ascii="Arial" w:hAnsi="Arial"/>
                <w:sz w:val="22"/>
                <w:szCs w:val="22"/>
              </w:rPr>
              <w:t>Obres construcció coberta CEIP Gabril Comas i Ribas</w:t>
            </w:r>
          </w:p>
        </w:tc>
        <w:tc>
          <w:tcPr>
            <w:tcW w:w="4059" w:type="dxa"/>
            <w:tcBorders>
              <w:left w:val="single" w:sz="2" w:space="0" w:color="808080"/>
              <w:bottom w:val="single" w:sz="2" w:space="0" w:color="808080"/>
              <w:right w:val="single" w:sz="6" w:space="0" w:color="808080"/>
            </w:tcBorders>
            <w:shd w:color="auto" w:fill="auto" w:val="clear"/>
            <w:vAlign w:val="center"/>
          </w:tcPr>
          <w:p>
            <w:pPr>
              <w:pStyle w:val="Contenidodelatabla"/>
              <w:jc w:val="center"/>
              <w:rPr>
                <w:rFonts w:ascii="Arial" w:hAnsi="Arial" w:cs="Arial"/>
                <w:sz w:val="22"/>
                <w:szCs w:val="22"/>
              </w:rPr>
            </w:pPr>
            <w:r>
              <w:rPr>
                <w:rFonts w:cs="Arial" w:ascii="Arial" w:hAnsi="Arial"/>
                <w:sz w:val="22"/>
                <w:szCs w:val="22"/>
              </w:rPr>
              <w:t>83.343,00</w:t>
            </w:r>
          </w:p>
        </w:tc>
      </w:tr>
      <w:tr>
        <w:trPr>
          <w:trHeight w:val="268" w:hRule="atLeast"/>
        </w:trPr>
        <w:tc>
          <w:tcPr>
            <w:tcW w:w="993" w:type="dxa"/>
            <w:tcBorders>
              <w:left w:val="single" w:sz="6" w:space="0" w:color="808080"/>
              <w:bottom w:val="single" w:sz="6" w:space="0" w:color="808080"/>
              <w:right w:val="single" w:sz="6" w:space="0" w:color="808080"/>
            </w:tcBorders>
            <w:shd w:color="auto" w:fill="auto" w:val="clear"/>
            <w:vAlign w:val="center"/>
          </w:tcPr>
          <w:p>
            <w:pPr>
              <w:pStyle w:val="Contenidodelatabla"/>
              <w:jc w:val="center"/>
              <w:rPr>
                <w:rFonts w:ascii="Arial" w:hAnsi="Arial" w:cs="Arial"/>
                <w:sz w:val="22"/>
                <w:szCs w:val="22"/>
              </w:rPr>
            </w:pPr>
            <w:r>
              <w:rPr/>
            </w:r>
          </w:p>
        </w:tc>
        <w:tc>
          <w:tcPr>
            <w:tcW w:w="1541" w:type="dxa"/>
            <w:tcBorders>
              <w:left w:val="single" w:sz="2" w:space="0" w:color="808080"/>
              <w:bottom w:val="single" w:sz="6" w:space="0" w:color="808080"/>
              <w:right w:val="single" w:sz="6" w:space="0" w:color="808080"/>
            </w:tcBorders>
            <w:shd w:color="auto" w:fill="auto" w:val="clear"/>
            <w:vAlign w:val="center"/>
          </w:tcPr>
          <w:p>
            <w:pPr>
              <w:pStyle w:val="Contenidodelatabla"/>
              <w:jc w:val="center"/>
              <w:rPr>
                <w:rFonts w:ascii="Arial" w:hAnsi="Arial" w:cs="Arial"/>
                <w:sz w:val="22"/>
                <w:szCs w:val="22"/>
              </w:rPr>
            </w:pPr>
            <w:r>
              <w:rPr/>
            </w:r>
          </w:p>
        </w:tc>
        <w:tc>
          <w:tcPr>
            <w:tcW w:w="2406" w:type="dxa"/>
            <w:tcBorders>
              <w:left w:val="single" w:sz="2" w:space="0" w:color="808080"/>
              <w:bottom w:val="single" w:sz="6" w:space="0" w:color="808080"/>
              <w:right w:val="single" w:sz="6" w:space="0" w:color="808080"/>
            </w:tcBorders>
            <w:shd w:color="auto" w:fill="auto" w:val="clear"/>
            <w:vAlign w:val="center"/>
          </w:tcPr>
          <w:p>
            <w:pPr>
              <w:pStyle w:val="Contenidodelatabla"/>
              <w:jc w:val="center"/>
              <w:rPr>
                <w:rFonts w:ascii="Arial" w:hAnsi="Arial" w:cs="Arial"/>
                <w:sz w:val="22"/>
                <w:szCs w:val="22"/>
              </w:rPr>
            </w:pPr>
            <w:r>
              <w:rPr>
                <w:rFonts w:cs="Arial" w:ascii="Arial" w:hAnsi="Arial"/>
                <w:b/>
                <w:sz w:val="22"/>
                <w:szCs w:val="22"/>
              </w:rPr>
              <w:t>TOTAL</w:t>
            </w:r>
          </w:p>
        </w:tc>
        <w:tc>
          <w:tcPr>
            <w:tcW w:w="4059" w:type="dxa"/>
            <w:tcBorders>
              <w:left w:val="single" w:sz="2" w:space="0" w:color="808080"/>
              <w:bottom w:val="single" w:sz="6" w:space="0" w:color="808080"/>
              <w:right w:val="single" w:sz="6" w:space="0" w:color="808080"/>
            </w:tcBorders>
            <w:shd w:color="auto" w:fill="auto" w:val="clear"/>
            <w:vAlign w:val="center"/>
          </w:tcPr>
          <w:p>
            <w:pPr>
              <w:pStyle w:val="Contenidodelatabla"/>
              <w:jc w:val="center"/>
              <w:rPr>
                <w:rFonts w:ascii="Arial" w:hAnsi="Arial" w:cs="Arial"/>
                <w:sz w:val="22"/>
                <w:szCs w:val="22"/>
              </w:rPr>
            </w:pPr>
            <w:r>
              <w:rPr>
                <w:rFonts w:cs="Arial" w:ascii="Arial" w:hAnsi="Arial"/>
                <w:sz w:val="22"/>
                <w:szCs w:val="22"/>
              </w:rPr>
              <w:t>83.343,00</w:t>
            </w:r>
          </w:p>
        </w:tc>
      </w:tr>
    </w:tbl>
    <w:p>
      <w:pPr>
        <w:pStyle w:val="BodyText"/>
        <w:spacing w:before="0" w:after="0"/>
        <w:rPr>
          <w:sz w:val="22"/>
          <w:szCs w:val="22"/>
        </w:rPr>
      </w:pPr>
      <w:r>
        <w:rPr>
          <w:sz w:val="22"/>
          <w:szCs w:val="22"/>
        </w:rPr>
      </w:r>
    </w:p>
    <w:p>
      <w:pPr>
        <w:pStyle w:val="BodyText"/>
        <w:spacing w:before="0" w:after="0"/>
        <w:rPr>
          <w:sz w:val="22"/>
          <w:szCs w:val="22"/>
        </w:rPr>
      </w:pPr>
      <w:r>
        <w:rPr>
          <w:sz w:val="22"/>
          <w:szCs w:val="22"/>
        </w:rPr>
        <w:t>Aquesta modificació es finança amb càrrec a Romanent líquid de tresoreria, en els següents termes:</w:t>
      </w:r>
    </w:p>
    <w:p>
      <w:pPr>
        <w:pStyle w:val="BodyText"/>
        <w:spacing w:before="0" w:after="0"/>
        <w:rPr>
          <w:sz w:val="22"/>
          <w:szCs w:val="22"/>
        </w:rPr>
      </w:pPr>
      <w:r>
        <w:rPr>
          <w:sz w:val="22"/>
          <w:szCs w:val="22"/>
        </w:rPr>
        <w:t> </w:t>
      </w:r>
    </w:p>
    <w:tbl>
      <w:tblPr>
        <w:tblW w:w="8401" w:type="dxa"/>
        <w:jc w:val="left"/>
        <w:tblInd w:w="131" w:type="dxa"/>
        <w:tblLayout w:type="fixed"/>
        <w:tblCellMar>
          <w:top w:w="0" w:type="dxa"/>
          <w:left w:w="108" w:type="dxa"/>
          <w:bottom w:w="0" w:type="dxa"/>
          <w:right w:w="108" w:type="dxa"/>
        </w:tblCellMar>
        <w:tblLook w:firstRow="0" w:noVBand="0" w:lastRow="0" w:firstColumn="0" w:lastColumn="0" w:noHBand="0" w:val="0000"/>
      </w:tblPr>
      <w:tblGrid>
        <w:gridCol w:w="1140"/>
        <w:gridCol w:w="4380"/>
        <w:gridCol w:w="2881"/>
      </w:tblGrid>
      <w:tr>
        <w:trPr>
          <w:trHeight w:val="105" w:hRule="atLeast"/>
        </w:trPr>
        <w:tc>
          <w:tcPr>
            <w:tcW w:w="1140" w:type="dxa"/>
            <w:tcBorders>
              <w:top w:val="single" w:sz="4" w:space="0" w:color="000000"/>
              <w:left w:val="single" w:sz="4" w:space="0" w:color="000000"/>
              <w:bottom w:val="single" w:sz="4" w:space="0" w:color="000000"/>
              <w:right w:val="single" w:sz="4" w:space="0" w:color="000000"/>
            </w:tcBorders>
            <w:shd w:color="auto" w:fill="auto" w:val="clear"/>
          </w:tcPr>
          <w:p>
            <w:pPr>
              <w:pStyle w:val="BodyText"/>
              <w:spacing w:before="0" w:after="0"/>
              <w:rPr>
                <w:sz w:val="22"/>
                <w:szCs w:val="22"/>
              </w:rPr>
            </w:pPr>
            <w:r>
              <w:rPr>
                <w:sz w:val="22"/>
                <w:szCs w:val="22"/>
              </w:rPr>
              <w:t>87000</w:t>
            </w:r>
          </w:p>
        </w:tc>
        <w:tc>
          <w:tcPr>
            <w:tcW w:w="4380" w:type="dxa"/>
            <w:tcBorders>
              <w:top w:val="single" w:sz="4" w:space="0" w:color="000000"/>
              <w:left w:val="single" w:sz="4" w:space="0" w:color="000000"/>
              <w:bottom w:val="single" w:sz="4" w:space="0" w:color="000000"/>
              <w:right w:val="single" w:sz="4" w:space="0" w:color="000000"/>
            </w:tcBorders>
            <w:shd w:color="auto" w:fill="auto" w:val="clear"/>
          </w:tcPr>
          <w:p>
            <w:pPr>
              <w:pStyle w:val="BodyText"/>
              <w:spacing w:before="0" w:after="0"/>
              <w:rPr>
                <w:sz w:val="22"/>
                <w:szCs w:val="22"/>
              </w:rPr>
            </w:pPr>
            <w:r>
              <w:rPr>
                <w:sz w:val="22"/>
                <w:szCs w:val="22"/>
              </w:rPr>
              <w:t>Romanent tresoreria despeses generals</w:t>
            </w:r>
          </w:p>
        </w:tc>
        <w:tc>
          <w:tcPr>
            <w:tcW w:w="2881" w:type="dxa"/>
            <w:tcBorders>
              <w:top w:val="single" w:sz="4" w:space="0" w:color="000000"/>
              <w:left w:val="single" w:sz="4" w:space="0" w:color="000000"/>
              <w:bottom w:val="single" w:sz="4" w:space="0" w:color="000000"/>
              <w:right w:val="single" w:sz="4" w:space="0" w:color="000000"/>
            </w:tcBorders>
            <w:shd w:color="auto" w:fill="auto" w:val="clear"/>
          </w:tcPr>
          <w:p>
            <w:pPr>
              <w:pStyle w:val="BodyText"/>
              <w:spacing w:before="0" w:after="0"/>
              <w:rPr>
                <w:sz w:val="22"/>
                <w:szCs w:val="22"/>
              </w:rPr>
            </w:pPr>
            <w:r>
              <w:rPr>
                <w:sz w:val="22"/>
                <w:szCs w:val="22"/>
              </w:rPr>
              <w:t>83.343,00 €</w:t>
            </w:r>
          </w:p>
        </w:tc>
      </w:tr>
      <w:tr>
        <w:trPr>
          <w:trHeight w:val="209" w:hRule="atLeast"/>
        </w:trPr>
        <w:tc>
          <w:tcPr>
            <w:tcW w:w="1140" w:type="dxa"/>
            <w:tcBorders>
              <w:top w:val="single" w:sz="4" w:space="0" w:color="000000"/>
              <w:left w:val="single" w:sz="4" w:space="0" w:color="000000"/>
              <w:bottom w:val="single" w:sz="4" w:space="0" w:color="000000"/>
              <w:right w:val="single" w:sz="4" w:space="0" w:color="000000"/>
            </w:tcBorders>
            <w:shd w:color="auto" w:fill="auto" w:val="clear"/>
          </w:tcPr>
          <w:p>
            <w:pPr>
              <w:pStyle w:val="BodyText"/>
              <w:snapToGrid w:val="false"/>
              <w:spacing w:before="0" w:after="0"/>
              <w:rPr>
                <w:sz w:val="22"/>
                <w:szCs w:val="22"/>
              </w:rPr>
            </w:pPr>
            <w:r>
              <w:rPr>
                <w:sz w:val="22"/>
                <w:szCs w:val="22"/>
              </w:rPr>
            </w:r>
          </w:p>
        </w:tc>
        <w:tc>
          <w:tcPr>
            <w:tcW w:w="4380" w:type="dxa"/>
            <w:tcBorders>
              <w:top w:val="single" w:sz="4" w:space="0" w:color="000000"/>
              <w:left w:val="single" w:sz="4" w:space="0" w:color="000000"/>
              <w:bottom w:val="single" w:sz="4" w:space="0" w:color="000000"/>
              <w:right w:val="single" w:sz="4" w:space="0" w:color="000000"/>
            </w:tcBorders>
            <w:shd w:color="auto" w:fill="auto" w:val="clear"/>
          </w:tcPr>
          <w:p>
            <w:pPr>
              <w:pStyle w:val="BodyText"/>
              <w:spacing w:before="0" w:after="0"/>
              <w:rPr>
                <w:sz w:val="22"/>
                <w:szCs w:val="22"/>
              </w:rPr>
            </w:pPr>
            <w:r>
              <w:rPr>
                <w:rFonts w:eastAsia="Open Sans"/>
                <w:sz w:val="22"/>
                <w:szCs w:val="22"/>
              </w:rPr>
              <w:t xml:space="preserve">    </w:t>
            </w:r>
            <w:r>
              <w:rPr>
                <w:sz w:val="22"/>
                <w:szCs w:val="22"/>
              </w:rPr>
              <w:t>Total..........................................</w:t>
            </w:r>
          </w:p>
        </w:tc>
        <w:tc>
          <w:tcPr>
            <w:tcW w:w="2881" w:type="dxa"/>
            <w:tcBorders>
              <w:top w:val="single" w:sz="4" w:space="0" w:color="000000"/>
              <w:left w:val="single" w:sz="4" w:space="0" w:color="000000"/>
              <w:bottom w:val="single" w:sz="4" w:space="0" w:color="000000"/>
              <w:right w:val="single" w:sz="4" w:space="0" w:color="000000"/>
            </w:tcBorders>
            <w:shd w:color="auto" w:fill="auto" w:val="clear"/>
          </w:tcPr>
          <w:p>
            <w:pPr>
              <w:pStyle w:val="BodyText"/>
              <w:spacing w:before="0" w:after="0"/>
              <w:rPr>
                <w:sz w:val="22"/>
                <w:szCs w:val="22"/>
              </w:rPr>
            </w:pPr>
            <w:r>
              <w:rPr>
                <w:sz w:val="22"/>
                <w:szCs w:val="22"/>
              </w:rPr>
              <w:t>83.343,00 €</w:t>
            </w:r>
          </w:p>
        </w:tc>
      </w:tr>
    </w:tbl>
    <w:p>
      <w:pPr>
        <w:pStyle w:val="BodyText"/>
        <w:spacing w:before="0" w:after="0"/>
        <w:jc w:val="center"/>
        <w:rPr>
          <w:sz w:val="22"/>
          <w:szCs w:val="22"/>
        </w:rPr>
      </w:pPr>
      <w:r>
        <w:rPr>
          <w:sz w:val="22"/>
          <w:szCs w:val="22"/>
        </w:rPr>
      </w:r>
    </w:p>
    <w:p>
      <w:pPr>
        <w:pStyle w:val="BodyText"/>
        <w:spacing w:before="0" w:after="0"/>
        <w:rPr>
          <w:sz w:val="22"/>
          <w:szCs w:val="22"/>
        </w:rPr>
      </w:pPr>
      <w:r>
        <w:rPr>
          <w:sz w:val="22"/>
          <w:szCs w:val="22"/>
        </w:rPr>
        <w:t>A més, queda acreditat el compliment dels requisits que estableix l'article 37.2, apartats a) i b), del Capítol I del Títol VI de la Llei 39/1988, de 28 de desembre, Reguladora de les Hisendes Locals, en matèria de pressupostos, desenvolupat pel Reial decret 500/1990, de 20 d'abril, que són els següents:</w:t>
      </w:r>
    </w:p>
    <w:p>
      <w:pPr>
        <w:pStyle w:val="BodyText"/>
        <w:spacing w:before="0" w:after="0"/>
        <w:rPr>
          <w:sz w:val="22"/>
          <w:szCs w:val="22"/>
        </w:rPr>
      </w:pPr>
      <w:r>
        <w:rPr>
          <w:sz w:val="22"/>
          <w:szCs w:val="22"/>
        </w:rPr>
        <w:t> </w:t>
      </w:r>
    </w:p>
    <w:p>
      <w:pPr>
        <w:pStyle w:val="BodyText"/>
        <w:spacing w:before="0" w:after="0"/>
        <w:rPr>
          <w:sz w:val="22"/>
          <w:szCs w:val="22"/>
        </w:rPr>
      </w:pPr>
      <w:r>
        <w:rPr>
          <w:sz w:val="22"/>
          <w:szCs w:val="22"/>
        </w:rPr>
        <w:t>a) El caràcter específic i determinat de la despesa a realitzar i la impossibilitat de demorar-ho a exercicis posteriors.</w:t>
      </w:r>
    </w:p>
    <w:p>
      <w:pPr>
        <w:pStyle w:val="BodyText"/>
        <w:spacing w:before="0" w:after="0"/>
        <w:rPr>
          <w:sz w:val="22"/>
          <w:szCs w:val="22"/>
        </w:rPr>
      </w:pPr>
      <w:r>
        <w:rPr>
          <w:sz w:val="22"/>
          <w:szCs w:val="22"/>
        </w:rPr>
        <w:t> </w:t>
      </w:r>
    </w:p>
    <w:p>
      <w:pPr>
        <w:pStyle w:val="BodyText"/>
        <w:spacing w:before="0" w:after="0"/>
        <w:rPr>
          <w:sz w:val="22"/>
          <w:szCs w:val="22"/>
        </w:rPr>
      </w:pPr>
      <w:r>
        <w:rPr>
          <w:sz w:val="22"/>
          <w:szCs w:val="22"/>
        </w:rPr>
        <w:t>b) La insuficiència en l'estat de despeses del Pressupost de crèdit destinat a aquesta finalitat específica, que haurà de verificar-se en el nivell en què estigui establerta la vinculació jurídica.</w:t>
      </w:r>
    </w:p>
    <w:p>
      <w:pPr>
        <w:pStyle w:val="BodyText"/>
        <w:spacing w:before="0" w:after="0"/>
        <w:jc w:val="left"/>
        <w:rPr>
          <w:b/>
          <w:sz w:val="22"/>
          <w:szCs w:val="22"/>
        </w:rPr>
      </w:pPr>
      <w:r>
        <w:rPr>
          <w:sz w:val="22"/>
          <w:szCs w:val="22"/>
        </w:rPr>
        <w:t> </w:t>
      </w:r>
    </w:p>
    <w:p>
      <w:pPr>
        <w:pStyle w:val="BodyText"/>
        <w:spacing w:before="0" w:after="0"/>
        <w:rPr>
          <w:sz w:val="22"/>
          <w:szCs w:val="22"/>
        </w:rPr>
      </w:pPr>
      <w:r>
        <w:rPr>
          <w:b/>
          <w:sz w:val="22"/>
          <w:szCs w:val="22"/>
        </w:rPr>
        <w:t>SEGON.</w:t>
      </w:r>
      <w:r>
        <w:rPr>
          <w:sz w:val="22"/>
          <w:szCs w:val="22"/>
        </w:rPr>
        <w:t xml:space="preserve"> Exposar aquest expedient al públic mitjançant anunci inserit en el </w:t>
      </w:r>
      <w:r>
        <w:rPr>
          <w:i/>
          <w:sz w:val="22"/>
          <w:szCs w:val="22"/>
        </w:rPr>
        <w:t>BOIB</w:t>
      </w:r>
      <w:r>
        <w:rPr>
          <w:sz w:val="22"/>
          <w:szCs w:val="22"/>
        </w:rPr>
        <w:t>, pel termini de quinze dies, durant els quals els interessats posaran examinar-ho i presentar reclamacions davant el Ple. L'expedient es considerarà definitivament aprovat si durant el citat termini no s'haguessin presentat reclamacions; en cas contrari, el Ple disposarà d'un termini d'un mes per resoldre-les.</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Sotmesa a votació la proposta fou aprovada per unanimitat dels assistents.</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textAlignment w:val="baseline"/>
        <w:rPr>
          <w:b/>
          <w:spacing w:val="-3"/>
          <w:sz w:val="22"/>
          <w:szCs w:val="22"/>
        </w:rPr>
      </w:pPr>
      <w:r>
        <w:rPr>
          <w:b/>
          <w:spacing w:val="-3"/>
          <w:sz w:val="22"/>
          <w:szCs w:val="22"/>
        </w:rPr>
      </w:r>
    </w:p>
    <w:p>
      <w:pPr>
        <w:pStyle w:val="Normal"/>
        <w:tabs>
          <w:tab w:val="clear" w:pos="708"/>
          <w:tab w:val="left" w:pos="-720" w:leader="none"/>
        </w:tabs>
        <w:textAlignment w:val="baseline"/>
        <w:rPr>
          <w:b/>
          <w:spacing w:val="-3"/>
          <w:sz w:val="22"/>
          <w:szCs w:val="22"/>
        </w:rPr>
      </w:pPr>
      <w:r>
        <w:rPr>
          <w:b/>
          <w:spacing w:val="-3"/>
          <w:sz w:val="22"/>
          <w:szCs w:val="22"/>
        </w:rPr>
      </w:r>
    </w:p>
    <w:p>
      <w:pPr>
        <w:pStyle w:val="Normal"/>
        <w:tabs>
          <w:tab w:val="clear" w:pos="708"/>
          <w:tab w:val="left" w:pos="-720" w:leader="none"/>
        </w:tabs>
        <w:textAlignment w:val="baseline"/>
        <w:rPr>
          <w:bCs/>
          <w:spacing w:val="-3"/>
          <w:sz w:val="22"/>
          <w:szCs w:val="22"/>
        </w:rPr>
      </w:pPr>
      <w:r>
        <w:rPr>
          <w:b/>
          <w:spacing w:val="-3"/>
          <w:sz w:val="22"/>
          <w:szCs w:val="22"/>
        </w:rPr>
        <w:t xml:space="preserve">6.- EXPEDIENT 1524/2026. MOCIÓ PP INSTANT AL GOVERN D'ESPANYA ASSUMIR RESPONSABILITATS POLÍTIQUES I CONVOCAR ELECCIONS GENERALS.- </w:t>
      </w:r>
      <w:r>
        <w:rPr>
          <w:bCs/>
          <w:spacing w:val="-3"/>
          <w:sz w:val="22"/>
          <w:szCs w:val="22"/>
        </w:rPr>
        <w:t xml:space="preserve">El Sr. Manuel Bennassar de la Concha explica la següent: </w:t>
      </w:r>
    </w:p>
    <w:p>
      <w:pPr>
        <w:pStyle w:val="Normal"/>
        <w:tabs>
          <w:tab w:val="clear" w:pos="708"/>
          <w:tab w:val="left" w:pos="-720" w:leader="none"/>
        </w:tabs>
        <w:textAlignment w:val="baseline"/>
        <w:rPr>
          <w:b/>
          <w:spacing w:val="-3"/>
          <w:sz w:val="22"/>
          <w:szCs w:val="22"/>
        </w:rPr>
      </w:pPr>
      <w:r>
        <w:rPr>
          <w:b/>
          <w:spacing w:val="-3"/>
          <w:sz w:val="22"/>
          <w:szCs w:val="22"/>
        </w:rPr>
      </w:r>
    </w:p>
    <w:p>
      <w:pPr>
        <w:pStyle w:val="BodyText"/>
        <w:spacing w:before="0" w:after="0"/>
        <w:rPr>
          <w:sz w:val="22"/>
          <w:szCs w:val="22"/>
          <w:lang w:val="es-ES"/>
        </w:rPr>
      </w:pPr>
      <w:r>
        <w:rPr>
          <w:sz w:val="22"/>
          <w:szCs w:val="22"/>
          <w:lang w:val="es-ES"/>
        </w:rPr>
      </w:r>
    </w:p>
    <w:p>
      <w:pPr>
        <w:pStyle w:val="Heading1"/>
        <w:spacing w:before="0" w:after="0"/>
        <w:rPr>
          <w:rFonts w:ascii="Arial" w:hAnsi="Arial" w:cs="Arial"/>
          <w:b w:val="false"/>
          <w:bCs w:val="false"/>
          <w:color w:val="auto"/>
          <w:sz w:val="22"/>
          <w:szCs w:val="22"/>
          <w:lang w:val="es-ES"/>
        </w:rPr>
      </w:pPr>
      <w:r>
        <w:rPr>
          <w:rFonts w:cs="Arial" w:ascii="Arial" w:hAnsi="Arial"/>
          <w:b w:val="false"/>
          <w:bCs w:val="false"/>
          <w:color w:val="auto"/>
          <w:sz w:val="22"/>
          <w:szCs w:val="22"/>
          <w:lang w:val="es-ES"/>
        </w:rPr>
        <w:t>MOCIÓN</w:t>
      </w:r>
      <w:r>
        <w:rPr>
          <w:rFonts w:cs="Arial" w:ascii="Arial" w:hAnsi="Arial"/>
          <w:b w:val="false"/>
          <w:bCs w:val="false"/>
          <w:color w:val="auto"/>
          <w:spacing w:val="-5"/>
          <w:sz w:val="22"/>
          <w:szCs w:val="22"/>
          <w:lang w:val="es-ES"/>
        </w:rPr>
        <w:t xml:space="preserve"> </w:t>
      </w:r>
      <w:r>
        <w:rPr>
          <w:rFonts w:cs="Arial" w:ascii="Arial" w:hAnsi="Arial"/>
          <w:b w:val="false"/>
          <w:bCs w:val="false"/>
          <w:color w:val="auto"/>
          <w:sz w:val="22"/>
          <w:szCs w:val="22"/>
          <w:lang w:val="es-ES"/>
        </w:rPr>
        <w:t>QUE</w:t>
      </w:r>
      <w:r>
        <w:rPr>
          <w:rFonts w:cs="Arial" w:ascii="Arial" w:hAnsi="Arial"/>
          <w:b w:val="false"/>
          <w:bCs w:val="false"/>
          <w:color w:val="auto"/>
          <w:spacing w:val="-7"/>
          <w:sz w:val="22"/>
          <w:szCs w:val="22"/>
          <w:lang w:val="es-ES"/>
        </w:rPr>
        <w:t xml:space="preserve"> </w:t>
      </w:r>
      <w:r>
        <w:rPr>
          <w:rFonts w:cs="Arial" w:ascii="Arial" w:hAnsi="Arial"/>
          <w:b w:val="false"/>
          <w:bCs w:val="false"/>
          <w:color w:val="auto"/>
          <w:sz w:val="22"/>
          <w:szCs w:val="22"/>
          <w:lang w:val="es-ES"/>
        </w:rPr>
        <w:t>PRESENTA</w:t>
      </w:r>
      <w:r>
        <w:rPr>
          <w:rFonts w:cs="Arial" w:ascii="Arial" w:hAnsi="Arial"/>
          <w:b w:val="false"/>
          <w:bCs w:val="false"/>
          <w:color w:val="auto"/>
          <w:spacing w:val="-2"/>
          <w:sz w:val="22"/>
          <w:szCs w:val="22"/>
          <w:lang w:val="es-ES"/>
        </w:rPr>
        <w:t xml:space="preserve"> </w:t>
      </w:r>
      <w:r>
        <w:rPr>
          <w:rFonts w:cs="Arial" w:ascii="Arial" w:hAnsi="Arial"/>
          <w:b w:val="false"/>
          <w:bCs w:val="false"/>
          <w:color w:val="auto"/>
          <w:sz w:val="22"/>
          <w:szCs w:val="22"/>
          <w:lang w:val="es-ES"/>
        </w:rPr>
        <w:t>EL</w:t>
      </w:r>
      <w:r>
        <w:rPr>
          <w:rFonts w:cs="Arial" w:ascii="Arial" w:hAnsi="Arial"/>
          <w:b w:val="false"/>
          <w:bCs w:val="false"/>
          <w:color w:val="auto"/>
          <w:spacing w:val="-6"/>
          <w:sz w:val="22"/>
          <w:szCs w:val="22"/>
          <w:lang w:val="es-ES"/>
        </w:rPr>
        <w:t xml:space="preserve"> </w:t>
      </w:r>
      <w:r>
        <w:rPr>
          <w:rFonts w:cs="Arial" w:ascii="Arial" w:hAnsi="Arial"/>
          <w:b w:val="false"/>
          <w:bCs w:val="false"/>
          <w:color w:val="auto"/>
          <w:sz w:val="22"/>
          <w:szCs w:val="22"/>
          <w:lang w:val="es-ES"/>
        </w:rPr>
        <w:t>GRUPO</w:t>
      </w:r>
      <w:r>
        <w:rPr>
          <w:rFonts w:cs="Arial" w:ascii="Arial" w:hAnsi="Arial"/>
          <w:b w:val="false"/>
          <w:bCs w:val="false"/>
          <w:color w:val="auto"/>
          <w:spacing w:val="-4"/>
          <w:sz w:val="22"/>
          <w:szCs w:val="22"/>
          <w:lang w:val="es-ES"/>
        </w:rPr>
        <w:t xml:space="preserve"> </w:t>
      </w:r>
      <w:r>
        <w:rPr>
          <w:rFonts w:cs="Arial" w:ascii="Arial" w:hAnsi="Arial"/>
          <w:b w:val="false"/>
          <w:bCs w:val="false"/>
          <w:color w:val="auto"/>
          <w:sz w:val="22"/>
          <w:szCs w:val="22"/>
          <w:lang w:val="es-ES"/>
        </w:rPr>
        <w:t>POPULAR</w:t>
      </w:r>
      <w:r>
        <w:rPr>
          <w:rFonts w:cs="Arial" w:ascii="Arial" w:hAnsi="Arial"/>
          <w:b w:val="false"/>
          <w:bCs w:val="false"/>
          <w:color w:val="auto"/>
          <w:spacing w:val="-6"/>
          <w:sz w:val="22"/>
          <w:szCs w:val="22"/>
          <w:lang w:val="es-ES"/>
        </w:rPr>
        <w:t xml:space="preserve"> </w:t>
      </w:r>
      <w:r>
        <w:rPr>
          <w:rFonts w:cs="Arial" w:ascii="Arial" w:hAnsi="Arial"/>
          <w:b w:val="false"/>
          <w:bCs w:val="false"/>
          <w:color w:val="auto"/>
          <w:sz w:val="22"/>
          <w:szCs w:val="22"/>
          <w:lang w:val="es-ES"/>
        </w:rPr>
        <w:t>PARA</w:t>
      </w:r>
      <w:r>
        <w:rPr>
          <w:rFonts w:cs="Arial" w:ascii="Arial" w:hAnsi="Arial"/>
          <w:b w:val="false"/>
          <w:bCs w:val="false"/>
          <w:color w:val="auto"/>
          <w:spacing w:val="-6"/>
          <w:sz w:val="22"/>
          <w:szCs w:val="22"/>
          <w:lang w:val="es-ES"/>
        </w:rPr>
        <w:t xml:space="preserve"> </w:t>
      </w:r>
      <w:r>
        <w:rPr>
          <w:rFonts w:cs="Arial" w:ascii="Arial" w:hAnsi="Arial"/>
          <w:b w:val="false"/>
          <w:bCs w:val="false"/>
          <w:color w:val="auto"/>
          <w:sz w:val="22"/>
          <w:szCs w:val="22"/>
          <w:lang w:val="es-ES"/>
        </w:rPr>
        <w:t>INSTAR</w:t>
      </w:r>
      <w:r>
        <w:rPr>
          <w:rFonts w:cs="Arial" w:ascii="Arial" w:hAnsi="Arial"/>
          <w:b w:val="false"/>
          <w:bCs w:val="false"/>
          <w:color w:val="auto"/>
          <w:spacing w:val="-6"/>
          <w:sz w:val="22"/>
          <w:szCs w:val="22"/>
          <w:lang w:val="es-ES"/>
        </w:rPr>
        <w:t xml:space="preserve"> </w:t>
      </w:r>
      <w:r>
        <w:rPr>
          <w:rFonts w:cs="Arial" w:ascii="Arial" w:hAnsi="Arial"/>
          <w:b w:val="false"/>
          <w:bCs w:val="false"/>
          <w:color w:val="auto"/>
          <w:sz w:val="22"/>
          <w:szCs w:val="22"/>
          <w:lang w:val="es-ES"/>
        </w:rPr>
        <w:t>AL</w:t>
      </w:r>
      <w:r>
        <w:rPr>
          <w:rFonts w:cs="Arial" w:ascii="Arial" w:hAnsi="Arial"/>
          <w:b w:val="false"/>
          <w:bCs w:val="false"/>
          <w:color w:val="auto"/>
          <w:spacing w:val="-6"/>
          <w:sz w:val="22"/>
          <w:szCs w:val="22"/>
          <w:lang w:val="es-ES"/>
        </w:rPr>
        <w:t xml:space="preserve"> </w:t>
      </w:r>
      <w:r>
        <w:rPr>
          <w:rFonts w:cs="Arial" w:ascii="Arial" w:hAnsi="Arial"/>
          <w:b w:val="false"/>
          <w:bCs w:val="false"/>
          <w:color w:val="auto"/>
          <w:sz w:val="22"/>
          <w:szCs w:val="22"/>
          <w:lang w:val="es-ES"/>
        </w:rPr>
        <w:t>GOBIERNO</w:t>
      </w:r>
      <w:r>
        <w:rPr>
          <w:rFonts w:cs="Arial" w:ascii="Arial" w:hAnsi="Arial"/>
          <w:b w:val="false"/>
          <w:bCs w:val="false"/>
          <w:color w:val="auto"/>
          <w:spacing w:val="-4"/>
          <w:sz w:val="22"/>
          <w:szCs w:val="22"/>
          <w:lang w:val="es-ES"/>
        </w:rPr>
        <w:t xml:space="preserve"> </w:t>
      </w:r>
      <w:r>
        <w:rPr>
          <w:rFonts w:cs="Arial" w:ascii="Arial" w:hAnsi="Arial"/>
          <w:b w:val="false"/>
          <w:bCs w:val="false"/>
          <w:color w:val="auto"/>
          <w:sz w:val="22"/>
          <w:szCs w:val="22"/>
          <w:lang w:val="es-ES"/>
        </w:rPr>
        <w:t>DE</w:t>
      </w:r>
      <w:r>
        <w:rPr>
          <w:rFonts w:cs="Arial" w:ascii="Arial" w:hAnsi="Arial"/>
          <w:b w:val="false"/>
          <w:bCs w:val="false"/>
          <w:color w:val="auto"/>
          <w:spacing w:val="-2"/>
          <w:sz w:val="22"/>
          <w:szCs w:val="22"/>
          <w:lang w:val="es-ES"/>
        </w:rPr>
        <w:t xml:space="preserve"> </w:t>
      </w:r>
      <w:r>
        <w:rPr>
          <w:rFonts w:cs="Arial" w:ascii="Arial" w:hAnsi="Arial"/>
          <w:b w:val="false"/>
          <w:bCs w:val="false"/>
          <w:color w:val="auto"/>
          <w:sz w:val="22"/>
          <w:szCs w:val="22"/>
          <w:lang w:val="es-ES"/>
        </w:rPr>
        <w:t>ESPAÑA</w:t>
      </w:r>
      <w:r>
        <w:rPr>
          <w:rFonts w:cs="Arial" w:ascii="Arial" w:hAnsi="Arial"/>
          <w:b w:val="false"/>
          <w:bCs w:val="false"/>
          <w:color w:val="auto"/>
          <w:spacing w:val="-6"/>
          <w:sz w:val="22"/>
          <w:szCs w:val="22"/>
          <w:lang w:val="es-ES"/>
        </w:rPr>
        <w:t xml:space="preserve"> </w:t>
      </w:r>
      <w:r>
        <w:rPr>
          <w:rFonts w:cs="Arial" w:ascii="Arial" w:hAnsi="Arial"/>
          <w:b w:val="false"/>
          <w:bCs w:val="false"/>
          <w:color w:val="auto"/>
          <w:sz w:val="22"/>
          <w:szCs w:val="22"/>
          <w:lang w:val="es-ES"/>
        </w:rPr>
        <w:t>A ASUMIR RESPONSABILIDADES POLÍTICAS Y CONVOCAR ELECCIONES GENERALES</w:t>
      </w:r>
    </w:p>
    <w:p>
      <w:pPr>
        <w:pStyle w:val="BodyText"/>
        <w:spacing w:before="0" w:after="0"/>
        <w:rPr>
          <w:b/>
          <w:sz w:val="22"/>
          <w:szCs w:val="22"/>
          <w:lang w:val="es-ES"/>
        </w:rPr>
      </w:pPr>
      <w:r>
        <w:rPr>
          <w:b/>
          <w:sz w:val="22"/>
          <w:szCs w:val="22"/>
          <w:lang w:val="es-ES"/>
        </w:rPr>
      </w:r>
    </w:p>
    <w:p>
      <w:pPr>
        <w:pStyle w:val="BodyText"/>
        <w:spacing w:before="0" w:after="0"/>
        <w:rPr>
          <w:b/>
          <w:sz w:val="22"/>
          <w:szCs w:val="22"/>
          <w:lang w:val="es-ES"/>
        </w:rPr>
      </w:pPr>
      <w:r>
        <w:rPr>
          <w:b/>
          <w:sz w:val="22"/>
          <w:szCs w:val="22"/>
          <w:lang w:val="es-ES"/>
        </w:rPr>
      </w:r>
    </w:p>
    <w:p>
      <w:pPr>
        <w:pStyle w:val="Normal"/>
        <w:spacing w:lineRule="auto" w:line="276"/>
        <w:ind w:right="137"/>
        <w:rPr>
          <w:sz w:val="22"/>
          <w:szCs w:val="22"/>
          <w:lang w:val="es-ES"/>
        </w:rPr>
      </w:pPr>
      <w:r>
        <w:rPr>
          <w:sz w:val="22"/>
          <w:szCs w:val="22"/>
          <w:lang w:val="es-ES"/>
        </w:rPr>
        <w:t>El Grupo Municipal en el Ayuntamiento de Esporles, conforme a lo previsto en el Reglamento de Organización, Funcionamiento y Régimen Jurídico de las Entidades Locales,</w:t>
      </w:r>
      <w:r>
        <w:rPr>
          <w:spacing w:val="-7"/>
          <w:sz w:val="22"/>
          <w:szCs w:val="22"/>
          <w:lang w:val="es-ES"/>
        </w:rPr>
        <w:t xml:space="preserve"> </w:t>
      </w:r>
      <w:r>
        <w:rPr>
          <w:sz w:val="22"/>
          <w:szCs w:val="22"/>
          <w:lang w:val="es-ES"/>
        </w:rPr>
        <w:t>eleva</w:t>
      </w:r>
      <w:r>
        <w:rPr>
          <w:spacing w:val="-5"/>
          <w:sz w:val="22"/>
          <w:szCs w:val="22"/>
          <w:lang w:val="es-ES"/>
        </w:rPr>
        <w:t xml:space="preserve"> </w:t>
      </w:r>
      <w:r>
        <w:rPr>
          <w:sz w:val="22"/>
          <w:szCs w:val="22"/>
          <w:lang w:val="es-ES"/>
        </w:rPr>
        <w:t>al</w:t>
      </w:r>
      <w:r>
        <w:rPr>
          <w:spacing w:val="-7"/>
          <w:sz w:val="22"/>
          <w:szCs w:val="22"/>
          <w:lang w:val="es-ES"/>
        </w:rPr>
        <w:t xml:space="preserve"> </w:t>
      </w:r>
      <w:r>
        <w:rPr>
          <w:sz w:val="22"/>
          <w:szCs w:val="22"/>
          <w:lang w:val="es-ES"/>
        </w:rPr>
        <w:t>Pleno</w:t>
      </w:r>
      <w:r>
        <w:rPr>
          <w:spacing w:val="-2"/>
          <w:sz w:val="22"/>
          <w:szCs w:val="22"/>
          <w:lang w:val="es-ES"/>
        </w:rPr>
        <w:t xml:space="preserve"> </w:t>
      </w:r>
      <w:r>
        <w:rPr>
          <w:sz w:val="22"/>
          <w:szCs w:val="22"/>
          <w:lang w:val="es-ES"/>
        </w:rPr>
        <w:t>para</w:t>
      </w:r>
      <w:r>
        <w:rPr>
          <w:spacing w:val="-5"/>
          <w:sz w:val="22"/>
          <w:szCs w:val="22"/>
          <w:lang w:val="es-ES"/>
        </w:rPr>
        <w:t xml:space="preserve"> </w:t>
      </w:r>
      <w:r>
        <w:rPr>
          <w:sz w:val="22"/>
          <w:szCs w:val="22"/>
          <w:lang w:val="es-ES"/>
        </w:rPr>
        <w:t>su</w:t>
      </w:r>
      <w:r>
        <w:rPr>
          <w:spacing w:val="-6"/>
          <w:sz w:val="22"/>
          <w:szCs w:val="22"/>
          <w:lang w:val="es-ES"/>
        </w:rPr>
        <w:t xml:space="preserve"> </w:t>
      </w:r>
      <w:r>
        <w:rPr>
          <w:sz w:val="22"/>
          <w:szCs w:val="22"/>
          <w:lang w:val="es-ES"/>
        </w:rPr>
        <w:t>debate</w:t>
      </w:r>
      <w:r>
        <w:rPr>
          <w:spacing w:val="-4"/>
          <w:sz w:val="22"/>
          <w:szCs w:val="22"/>
          <w:lang w:val="es-ES"/>
        </w:rPr>
        <w:t xml:space="preserve"> </w:t>
      </w:r>
      <w:r>
        <w:rPr>
          <w:sz w:val="22"/>
          <w:szCs w:val="22"/>
          <w:lang w:val="es-ES"/>
        </w:rPr>
        <w:t>la</w:t>
      </w:r>
      <w:r>
        <w:rPr>
          <w:spacing w:val="-5"/>
          <w:sz w:val="22"/>
          <w:szCs w:val="22"/>
          <w:lang w:val="es-ES"/>
        </w:rPr>
        <w:t xml:space="preserve"> </w:t>
      </w:r>
      <w:r>
        <w:rPr>
          <w:sz w:val="22"/>
          <w:szCs w:val="22"/>
          <w:lang w:val="es-ES"/>
        </w:rPr>
        <w:t xml:space="preserve">siguiente </w:t>
      </w:r>
    </w:p>
    <w:p>
      <w:pPr>
        <w:pStyle w:val="Normal"/>
        <w:spacing w:lineRule="auto" w:line="276"/>
        <w:ind w:right="137"/>
        <w:rPr>
          <w:sz w:val="22"/>
          <w:szCs w:val="22"/>
          <w:lang w:val="es-ES"/>
        </w:rPr>
      </w:pPr>
      <w:r>
        <w:rPr>
          <w:b w:val="false"/>
          <w:bCs w:val="false"/>
          <w:sz w:val="22"/>
          <w:szCs w:val="22"/>
          <w:lang w:val="es-ES"/>
        </w:rPr>
        <w:t>MOCIÓN/RESOLUCIÓN</w:t>
      </w:r>
      <w:r>
        <w:rPr>
          <w:b w:val="false"/>
          <w:bCs w:val="false"/>
          <w:spacing w:val="-5"/>
          <w:sz w:val="22"/>
          <w:szCs w:val="22"/>
          <w:lang w:val="es-ES"/>
        </w:rPr>
        <w:t xml:space="preserve"> </w:t>
      </w:r>
      <w:r>
        <w:rPr>
          <w:b w:val="false"/>
          <w:bCs w:val="false"/>
          <w:sz w:val="22"/>
          <w:szCs w:val="22"/>
          <w:lang w:val="es-ES"/>
        </w:rPr>
        <w:t>por</w:t>
      </w:r>
      <w:r>
        <w:rPr>
          <w:b w:val="false"/>
          <w:bCs w:val="false"/>
          <w:spacing w:val="-4"/>
          <w:sz w:val="22"/>
          <w:szCs w:val="22"/>
          <w:lang w:val="es-ES"/>
        </w:rPr>
        <w:t xml:space="preserve"> </w:t>
      </w:r>
      <w:r>
        <w:rPr>
          <w:b w:val="false"/>
          <w:bCs w:val="false"/>
          <w:sz w:val="22"/>
          <w:szCs w:val="22"/>
          <w:lang w:val="es-ES"/>
        </w:rPr>
        <w:t>la</w:t>
      </w:r>
      <w:r>
        <w:rPr>
          <w:b w:val="false"/>
          <w:bCs w:val="false"/>
          <w:spacing w:val="-4"/>
          <w:sz w:val="22"/>
          <w:szCs w:val="22"/>
          <w:lang w:val="es-ES"/>
        </w:rPr>
        <w:t xml:space="preserve"> </w:t>
      </w:r>
      <w:r>
        <w:rPr>
          <w:b w:val="false"/>
          <w:bCs w:val="false"/>
          <w:sz w:val="22"/>
          <w:szCs w:val="22"/>
          <w:lang w:val="es-ES"/>
        </w:rPr>
        <w:t>que</w:t>
      </w:r>
      <w:r>
        <w:rPr>
          <w:b w:val="false"/>
          <w:bCs w:val="false"/>
          <w:spacing w:val="-6"/>
          <w:sz w:val="22"/>
          <w:szCs w:val="22"/>
          <w:lang w:val="es-ES"/>
        </w:rPr>
        <w:t xml:space="preserve"> </w:t>
      </w:r>
      <w:r>
        <w:rPr>
          <w:b w:val="false"/>
          <w:bCs w:val="false"/>
          <w:sz w:val="22"/>
          <w:szCs w:val="22"/>
          <w:lang w:val="es-ES"/>
        </w:rPr>
        <w:t>se plantea la necesidad de que el Gobierno y su presidente asuman la responsabilidad política</w:t>
      </w:r>
      <w:r>
        <w:rPr>
          <w:b w:val="false"/>
          <w:bCs w:val="false"/>
          <w:spacing w:val="-4"/>
          <w:sz w:val="22"/>
          <w:szCs w:val="22"/>
          <w:lang w:val="es-ES"/>
        </w:rPr>
        <w:t xml:space="preserve"> </w:t>
      </w:r>
      <w:r>
        <w:rPr>
          <w:b w:val="false"/>
          <w:bCs w:val="false"/>
          <w:sz w:val="22"/>
          <w:szCs w:val="22"/>
          <w:lang w:val="es-ES"/>
        </w:rPr>
        <w:t>necesaria</w:t>
      </w:r>
      <w:r>
        <w:rPr>
          <w:b w:val="false"/>
          <w:bCs w:val="false"/>
          <w:spacing w:val="-5"/>
          <w:sz w:val="22"/>
          <w:szCs w:val="22"/>
          <w:lang w:val="es-ES"/>
        </w:rPr>
        <w:t xml:space="preserve"> </w:t>
      </w:r>
      <w:r>
        <w:rPr>
          <w:b w:val="false"/>
          <w:bCs w:val="false"/>
          <w:sz w:val="22"/>
          <w:szCs w:val="22"/>
          <w:lang w:val="es-ES"/>
        </w:rPr>
        <w:t>por</w:t>
      </w:r>
      <w:r>
        <w:rPr>
          <w:b w:val="false"/>
          <w:bCs w:val="false"/>
          <w:spacing w:val="-5"/>
          <w:sz w:val="22"/>
          <w:szCs w:val="22"/>
          <w:lang w:val="es-ES"/>
        </w:rPr>
        <w:t xml:space="preserve"> </w:t>
      </w:r>
      <w:r>
        <w:rPr>
          <w:b w:val="false"/>
          <w:bCs w:val="false"/>
          <w:sz w:val="22"/>
          <w:szCs w:val="22"/>
          <w:lang w:val="es-ES"/>
        </w:rPr>
        <w:t>los</w:t>
      </w:r>
      <w:r>
        <w:rPr>
          <w:b w:val="false"/>
          <w:bCs w:val="false"/>
          <w:spacing w:val="-5"/>
          <w:sz w:val="22"/>
          <w:szCs w:val="22"/>
          <w:lang w:val="es-ES"/>
        </w:rPr>
        <w:t xml:space="preserve"> </w:t>
      </w:r>
      <w:r>
        <w:rPr>
          <w:b w:val="false"/>
          <w:bCs w:val="false"/>
          <w:sz w:val="22"/>
          <w:szCs w:val="22"/>
          <w:lang w:val="es-ES"/>
        </w:rPr>
        <w:t>múltiples</w:t>
      </w:r>
      <w:r>
        <w:rPr>
          <w:b w:val="false"/>
          <w:bCs w:val="false"/>
          <w:spacing w:val="-6"/>
          <w:sz w:val="22"/>
          <w:szCs w:val="22"/>
          <w:lang w:val="es-ES"/>
        </w:rPr>
        <w:t xml:space="preserve"> </w:t>
      </w:r>
      <w:r>
        <w:rPr>
          <w:b w:val="false"/>
          <w:bCs w:val="false"/>
          <w:sz w:val="22"/>
          <w:szCs w:val="22"/>
          <w:lang w:val="es-ES"/>
        </w:rPr>
        <w:t>casos</w:t>
      </w:r>
      <w:r>
        <w:rPr>
          <w:b w:val="false"/>
          <w:bCs w:val="false"/>
          <w:spacing w:val="-6"/>
          <w:sz w:val="22"/>
          <w:szCs w:val="22"/>
          <w:lang w:val="es-ES"/>
        </w:rPr>
        <w:t xml:space="preserve"> </w:t>
      </w:r>
      <w:r>
        <w:rPr>
          <w:b w:val="false"/>
          <w:bCs w:val="false"/>
          <w:sz w:val="22"/>
          <w:szCs w:val="22"/>
          <w:lang w:val="es-ES"/>
        </w:rPr>
        <w:t>de</w:t>
      </w:r>
      <w:r>
        <w:rPr>
          <w:b w:val="false"/>
          <w:bCs w:val="false"/>
          <w:spacing w:val="-6"/>
          <w:sz w:val="22"/>
          <w:szCs w:val="22"/>
          <w:lang w:val="es-ES"/>
        </w:rPr>
        <w:t xml:space="preserve"> </w:t>
      </w:r>
      <w:r>
        <w:rPr>
          <w:b w:val="false"/>
          <w:bCs w:val="false"/>
          <w:sz w:val="22"/>
          <w:szCs w:val="22"/>
          <w:lang w:val="es-ES"/>
        </w:rPr>
        <w:t>presunta</w:t>
      </w:r>
      <w:r>
        <w:rPr>
          <w:b w:val="false"/>
          <w:bCs w:val="false"/>
          <w:spacing w:val="-5"/>
          <w:sz w:val="22"/>
          <w:szCs w:val="22"/>
          <w:lang w:val="es-ES"/>
        </w:rPr>
        <w:t xml:space="preserve"> </w:t>
      </w:r>
      <w:r>
        <w:rPr>
          <w:b w:val="false"/>
          <w:bCs w:val="false"/>
          <w:sz w:val="22"/>
          <w:szCs w:val="22"/>
          <w:lang w:val="es-ES"/>
        </w:rPr>
        <w:t>corrupción</w:t>
      </w:r>
      <w:r>
        <w:rPr>
          <w:b w:val="false"/>
          <w:bCs w:val="false"/>
          <w:spacing w:val="-5"/>
          <w:sz w:val="22"/>
          <w:szCs w:val="22"/>
          <w:lang w:val="es-ES"/>
        </w:rPr>
        <w:t xml:space="preserve"> </w:t>
      </w:r>
      <w:r>
        <w:rPr>
          <w:b w:val="false"/>
          <w:bCs w:val="false"/>
          <w:sz w:val="22"/>
          <w:szCs w:val="22"/>
          <w:lang w:val="es-ES"/>
        </w:rPr>
        <w:t>y</w:t>
      </w:r>
      <w:r>
        <w:rPr>
          <w:b w:val="false"/>
          <w:bCs w:val="false"/>
          <w:spacing w:val="-5"/>
          <w:sz w:val="22"/>
          <w:szCs w:val="22"/>
          <w:lang w:val="es-ES"/>
        </w:rPr>
        <w:t xml:space="preserve"> </w:t>
      </w:r>
      <w:r>
        <w:rPr>
          <w:b w:val="false"/>
          <w:bCs w:val="false"/>
          <w:sz w:val="22"/>
          <w:szCs w:val="22"/>
          <w:lang w:val="es-ES"/>
        </w:rPr>
        <w:t>le</w:t>
      </w:r>
      <w:r>
        <w:rPr>
          <w:b w:val="false"/>
          <w:bCs w:val="false"/>
          <w:spacing w:val="-6"/>
          <w:sz w:val="22"/>
          <w:szCs w:val="22"/>
          <w:lang w:val="es-ES"/>
        </w:rPr>
        <w:t xml:space="preserve"> </w:t>
      </w:r>
      <w:r>
        <w:rPr>
          <w:b w:val="false"/>
          <w:bCs w:val="false"/>
          <w:sz w:val="22"/>
          <w:szCs w:val="22"/>
          <w:lang w:val="es-ES"/>
        </w:rPr>
        <w:t>insta</w:t>
      </w:r>
      <w:r>
        <w:rPr>
          <w:b w:val="false"/>
          <w:bCs w:val="false"/>
          <w:spacing w:val="-5"/>
          <w:sz w:val="22"/>
          <w:szCs w:val="22"/>
          <w:lang w:val="es-ES"/>
        </w:rPr>
        <w:t xml:space="preserve"> </w:t>
      </w:r>
      <w:r>
        <w:rPr>
          <w:b w:val="false"/>
          <w:bCs w:val="false"/>
          <w:sz w:val="22"/>
          <w:szCs w:val="22"/>
          <w:lang w:val="es-ES"/>
        </w:rPr>
        <w:t>a</w:t>
      </w:r>
      <w:r>
        <w:rPr>
          <w:b w:val="false"/>
          <w:bCs w:val="false"/>
          <w:spacing w:val="-5"/>
          <w:sz w:val="22"/>
          <w:szCs w:val="22"/>
          <w:lang w:val="es-ES"/>
        </w:rPr>
        <w:t xml:space="preserve"> </w:t>
      </w:r>
      <w:r>
        <w:rPr>
          <w:b w:val="false"/>
          <w:bCs w:val="false"/>
          <w:sz w:val="22"/>
          <w:szCs w:val="22"/>
          <w:lang w:val="es-ES"/>
        </w:rPr>
        <w:t>proponer la disolución de las Cortes Generales y convocar elecciones generales.</w:t>
      </w:r>
    </w:p>
    <w:p>
      <w:pPr>
        <w:pStyle w:val="BodyText"/>
        <w:spacing w:before="0" w:after="0"/>
        <w:rPr>
          <w:b w:val="false"/>
          <w:bCs w:val="false"/>
          <w:sz w:val="22"/>
          <w:szCs w:val="22"/>
          <w:lang w:val="es-ES"/>
        </w:rPr>
      </w:pPr>
      <w:r>
        <w:rPr>
          <w:b w:val="false"/>
          <w:bCs w:val="false"/>
          <w:sz w:val="22"/>
          <w:szCs w:val="22"/>
          <w:lang w:val="es-ES"/>
        </w:rPr>
      </w:r>
    </w:p>
    <w:p>
      <w:pPr>
        <w:pStyle w:val="Heading1"/>
        <w:spacing w:before="0" w:after="0"/>
        <w:ind w:left="19"/>
        <w:rPr>
          <w:b w:val="false"/>
          <w:bCs w:val="false"/>
        </w:rPr>
      </w:pPr>
      <w:r>
        <w:rPr>
          <w:rFonts w:cs="Arial" w:ascii="Arial" w:hAnsi="Arial"/>
          <w:b w:val="false"/>
          <w:bCs w:val="false"/>
          <w:color w:val="auto"/>
          <w:sz w:val="22"/>
          <w:szCs w:val="22"/>
          <w:lang w:val="es-ES"/>
        </w:rPr>
        <w:t>EXPOSICIÓN</w:t>
      </w:r>
      <w:r>
        <w:rPr>
          <w:rFonts w:cs="Arial" w:ascii="Arial" w:hAnsi="Arial"/>
          <w:b w:val="false"/>
          <w:bCs w:val="false"/>
          <w:color w:val="auto"/>
          <w:spacing w:val="-5"/>
          <w:sz w:val="22"/>
          <w:szCs w:val="22"/>
          <w:lang w:val="es-ES"/>
        </w:rPr>
        <w:t xml:space="preserve"> </w:t>
      </w:r>
      <w:r>
        <w:rPr>
          <w:rFonts w:cs="Arial" w:ascii="Arial" w:hAnsi="Arial"/>
          <w:b w:val="false"/>
          <w:bCs w:val="false"/>
          <w:color w:val="auto"/>
          <w:sz w:val="22"/>
          <w:szCs w:val="22"/>
          <w:lang w:val="es-ES"/>
        </w:rPr>
        <w:t>DE</w:t>
      </w:r>
      <w:r>
        <w:rPr>
          <w:rFonts w:cs="Arial" w:ascii="Arial" w:hAnsi="Arial"/>
          <w:b w:val="false"/>
          <w:bCs w:val="false"/>
          <w:color w:val="auto"/>
          <w:spacing w:val="-5"/>
          <w:sz w:val="22"/>
          <w:szCs w:val="22"/>
          <w:lang w:val="es-ES"/>
        </w:rPr>
        <w:t xml:space="preserve"> </w:t>
      </w:r>
      <w:r>
        <w:rPr>
          <w:rFonts w:cs="Arial" w:ascii="Arial" w:hAnsi="Arial"/>
          <w:b w:val="false"/>
          <w:bCs w:val="false"/>
          <w:color w:val="auto"/>
          <w:spacing w:val="-2"/>
          <w:sz w:val="22"/>
          <w:szCs w:val="22"/>
          <w:lang w:val="es-ES"/>
        </w:rPr>
        <w:t>MOTIVOS</w:t>
      </w:r>
    </w:p>
    <w:p>
      <w:pPr>
        <w:pStyle w:val="BodyText"/>
        <w:spacing w:before="0" w:after="0"/>
        <w:rPr>
          <w:b/>
          <w:sz w:val="22"/>
          <w:szCs w:val="22"/>
          <w:lang w:val="es-ES"/>
        </w:rPr>
      </w:pPr>
      <w:r>
        <w:rPr>
          <w:b/>
          <w:sz w:val="22"/>
          <w:szCs w:val="22"/>
          <w:lang w:val="es-ES"/>
        </w:rPr>
      </w:r>
    </w:p>
    <w:p>
      <w:pPr>
        <w:pStyle w:val="BodyText"/>
        <w:spacing w:before="0" w:after="0"/>
        <w:rPr>
          <w:b/>
          <w:sz w:val="22"/>
          <w:szCs w:val="22"/>
          <w:lang w:val="es-ES"/>
        </w:rPr>
      </w:pPr>
      <w:r>
        <w:rPr>
          <w:b/>
          <w:sz w:val="22"/>
          <w:szCs w:val="22"/>
          <w:lang w:val="es-ES"/>
        </w:rPr>
      </w:r>
    </w:p>
    <w:p>
      <w:pPr>
        <w:pStyle w:val="BodyText"/>
        <w:spacing w:lineRule="auto" w:line="276" w:before="0" w:after="0"/>
        <w:ind w:right="143"/>
        <w:rPr>
          <w:sz w:val="22"/>
          <w:szCs w:val="22"/>
          <w:lang w:val="es-ES"/>
        </w:rPr>
      </w:pPr>
      <w:r>
        <w:rPr>
          <w:sz w:val="22"/>
          <w:szCs w:val="22"/>
          <w:lang w:val="es-ES"/>
        </w:rPr>
        <w:t>La actual legislatura atraviesa una situación de extraordinaria debilidad política e institucional.</w:t>
      </w:r>
      <w:r>
        <w:rPr>
          <w:spacing w:val="-8"/>
          <w:sz w:val="22"/>
          <w:szCs w:val="22"/>
          <w:lang w:val="es-ES"/>
        </w:rPr>
        <w:t xml:space="preserve"> </w:t>
      </w:r>
      <w:r>
        <w:rPr>
          <w:sz w:val="22"/>
          <w:szCs w:val="22"/>
          <w:lang w:val="es-ES"/>
        </w:rPr>
        <w:t>España</w:t>
      </w:r>
      <w:r>
        <w:rPr>
          <w:spacing w:val="-10"/>
          <w:sz w:val="22"/>
          <w:szCs w:val="22"/>
          <w:lang w:val="es-ES"/>
        </w:rPr>
        <w:t xml:space="preserve"> </w:t>
      </w:r>
      <w:r>
        <w:rPr>
          <w:sz w:val="22"/>
          <w:szCs w:val="22"/>
          <w:lang w:val="es-ES"/>
        </w:rPr>
        <w:t>cuenta</w:t>
      </w:r>
      <w:r>
        <w:rPr>
          <w:spacing w:val="-10"/>
          <w:sz w:val="22"/>
          <w:szCs w:val="22"/>
          <w:lang w:val="es-ES"/>
        </w:rPr>
        <w:t xml:space="preserve"> </w:t>
      </w:r>
      <w:r>
        <w:rPr>
          <w:sz w:val="22"/>
          <w:szCs w:val="22"/>
          <w:lang w:val="es-ES"/>
        </w:rPr>
        <w:t>con</w:t>
      </w:r>
      <w:r>
        <w:rPr>
          <w:spacing w:val="-6"/>
          <w:sz w:val="22"/>
          <w:szCs w:val="22"/>
          <w:lang w:val="es-ES"/>
        </w:rPr>
        <w:t xml:space="preserve"> </w:t>
      </w:r>
      <w:r>
        <w:rPr>
          <w:sz w:val="22"/>
          <w:szCs w:val="22"/>
          <w:lang w:val="es-ES"/>
        </w:rPr>
        <w:t>un</w:t>
      </w:r>
      <w:r>
        <w:rPr>
          <w:spacing w:val="-11"/>
          <w:sz w:val="22"/>
          <w:szCs w:val="22"/>
          <w:lang w:val="es-ES"/>
        </w:rPr>
        <w:t xml:space="preserve"> </w:t>
      </w:r>
      <w:r>
        <w:rPr>
          <w:sz w:val="22"/>
          <w:szCs w:val="22"/>
          <w:lang w:val="es-ES"/>
        </w:rPr>
        <w:t>Gobierno</w:t>
      </w:r>
      <w:r>
        <w:rPr>
          <w:spacing w:val="-12"/>
          <w:sz w:val="22"/>
          <w:szCs w:val="22"/>
          <w:lang w:val="es-ES"/>
        </w:rPr>
        <w:t xml:space="preserve"> </w:t>
      </w:r>
      <w:r>
        <w:rPr>
          <w:sz w:val="22"/>
          <w:szCs w:val="22"/>
          <w:lang w:val="es-ES"/>
        </w:rPr>
        <w:t>que,</w:t>
      </w:r>
      <w:r>
        <w:rPr>
          <w:spacing w:val="-7"/>
          <w:sz w:val="22"/>
          <w:szCs w:val="22"/>
          <w:lang w:val="es-ES"/>
        </w:rPr>
        <w:t xml:space="preserve"> </w:t>
      </w:r>
      <w:r>
        <w:rPr>
          <w:sz w:val="22"/>
          <w:szCs w:val="22"/>
          <w:lang w:val="es-ES"/>
        </w:rPr>
        <w:t>desde</w:t>
      </w:r>
      <w:r>
        <w:rPr>
          <w:spacing w:val="-9"/>
          <w:sz w:val="22"/>
          <w:szCs w:val="22"/>
          <w:lang w:val="es-ES"/>
        </w:rPr>
        <w:t xml:space="preserve"> </w:t>
      </w:r>
      <w:r>
        <w:rPr>
          <w:sz w:val="22"/>
          <w:szCs w:val="22"/>
          <w:lang w:val="es-ES"/>
        </w:rPr>
        <w:t>el</w:t>
      </w:r>
      <w:r>
        <w:rPr>
          <w:spacing w:val="-12"/>
          <w:sz w:val="22"/>
          <w:szCs w:val="22"/>
          <w:lang w:val="es-ES"/>
        </w:rPr>
        <w:t xml:space="preserve"> </w:t>
      </w:r>
      <w:r>
        <w:rPr>
          <w:sz w:val="22"/>
          <w:szCs w:val="22"/>
          <w:lang w:val="es-ES"/>
        </w:rPr>
        <w:t>inicio</w:t>
      </w:r>
      <w:r>
        <w:rPr>
          <w:spacing w:val="-12"/>
          <w:sz w:val="22"/>
          <w:szCs w:val="22"/>
          <w:lang w:val="es-ES"/>
        </w:rPr>
        <w:t xml:space="preserve"> </w:t>
      </w:r>
      <w:r>
        <w:rPr>
          <w:sz w:val="22"/>
          <w:szCs w:val="22"/>
          <w:lang w:val="es-ES"/>
        </w:rPr>
        <w:t>de</w:t>
      </w:r>
      <w:r>
        <w:rPr>
          <w:spacing w:val="-9"/>
          <w:sz w:val="22"/>
          <w:szCs w:val="22"/>
          <w:lang w:val="es-ES"/>
        </w:rPr>
        <w:t xml:space="preserve"> </w:t>
      </w:r>
      <w:r>
        <w:rPr>
          <w:sz w:val="22"/>
          <w:szCs w:val="22"/>
          <w:lang w:val="es-ES"/>
        </w:rPr>
        <w:t>la</w:t>
      </w:r>
      <w:r>
        <w:rPr>
          <w:spacing w:val="-5"/>
          <w:sz w:val="22"/>
          <w:szCs w:val="22"/>
          <w:lang w:val="es-ES"/>
        </w:rPr>
        <w:t xml:space="preserve"> </w:t>
      </w:r>
      <w:r>
        <w:rPr>
          <w:sz w:val="22"/>
          <w:szCs w:val="22"/>
          <w:lang w:val="es-ES"/>
        </w:rPr>
        <w:t>legislatura,</w:t>
      </w:r>
      <w:r>
        <w:rPr>
          <w:spacing w:val="-12"/>
          <w:sz w:val="22"/>
          <w:szCs w:val="22"/>
          <w:lang w:val="es-ES"/>
        </w:rPr>
        <w:t xml:space="preserve"> </w:t>
      </w:r>
      <w:r>
        <w:rPr>
          <w:sz w:val="22"/>
          <w:szCs w:val="22"/>
          <w:lang w:val="es-ES"/>
        </w:rPr>
        <w:t>no</w:t>
      </w:r>
      <w:r>
        <w:rPr>
          <w:spacing w:val="-7"/>
          <w:sz w:val="22"/>
          <w:szCs w:val="22"/>
          <w:lang w:val="es-ES"/>
        </w:rPr>
        <w:t xml:space="preserve"> </w:t>
      </w:r>
      <w:r>
        <w:rPr>
          <w:sz w:val="22"/>
          <w:szCs w:val="22"/>
          <w:lang w:val="es-ES"/>
        </w:rPr>
        <w:t>ha sido capaz de aprobar unos Presupuestos Generales del Estado ni de someterse a los principales mecanismos de control político que permiten verificar el respaldo parlamentario a su acción de gobierno.</w:t>
      </w:r>
    </w:p>
    <w:p>
      <w:pPr>
        <w:pStyle w:val="BodyText"/>
        <w:spacing w:before="0" w:after="0"/>
        <w:rPr>
          <w:sz w:val="22"/>
          <w:szCs w:val="22"/>
          <w:lang w:val="es-ES"/>
        </w:rPr>
      </w:pPr>
      <w:r>
        <w:rPr>
          <w:sz w:val="22"/>
          <w:szCs w:val="22"/>
          <w:lang w:val="es-ES"/>
        </w:rPr>
      </w:r>
    </w:p>
    <w:p>
      <w:pPr>
        <w:pStyle w:val="BodyText"/>
        <w:spacing w:lineRule="auto" w:line="276" w:before="0" w:after="0"/>
        <w:ind w:right="143"/>
        <w:rPr>
          <w:sz w:val="22"/>
          <w:szCs w:val="22"/>
          <w:lang w:val="es-ES"/>
        </w:rPr>
      </w:pPr>
      <w:r>
        <w:rPr>
          <w:sz w:val="22"/>
          <w:szCs w:val="22"/>
          <w:lang w:val="es-ES"/>
        </w:rPr>
        <w:t>A esta situación de bloqueo se suman las nuevas revelaciones -producto de las investigaciones policiales y judiciales en curso- sobre los abundantes casos de corrupción que salpican al Gobierno y, en especial, a su presidente, no han cesado de acumularse</w:t>
      </w:r>
      <w:r>
        <w:rPr>
          <w:spacing w:val="-4"/>
          <w:sz w:val="22"/>
          <w:szCs w:val="22"/>
          <w:lang w:val="es-ES"/>
        </w:rPr>
        <w:t xml:space="preserve"> </w:t>
      </w:r>
      <w:r>
        <w:rPr>
          <w:sz w:val="22"/>
          <w:szCs w:val="22"/>
          <w:lang w:val="es-ES"/>
        </w:rPr>
        <w:t>y</w:t>
      </w:r>
      <w:r>
        <w:rPr>
          <w:spacing w:val="-3"/>
          <w:sz w:val="22"/>
          <w:szCs w:val="22"/>
          <w:lang w:val="es-ES"/>
        </w:rPr>
        <w:t xml:space="preserve"> </w:t>
      </w:r>
      <w:r>
        <w:rPr>
          <w:sz w:val="22"/>
          <w:szCs w:val="22"/>
          <w:lang w:val="es-ES"/>
        </w:rPr>
        <w:t>de</w:t>
      </w:r>
      <w:r>
        <w:rPr>
          <w:spacing w:val="-4"/>
          <w:sz w:val="22"/>
          <w:szCs w:val="22"/>
          <w:lang w:val="es-ES"/>
        </w:rPr>
        <w:t xml:space="preserve"> </w:t>
      </w:r>
      <w:r>
        <w:rPr>
          <w:sz w:val="22"/>
          <w:szCs w:val="22"/>
          <w:lang w:val="es-ES"/>
        </w:rPr>
        <w:t>provocar</w:t>
      </w:r>
      <w:r>
        <w:rPr>
          <w:spacing w:val="-7"/>
          <w:sz w:val="22"/>
          <w:szCs w:val="22"/>
          <w:lang w:val="es-ES"/>
        </w:rPr>
        <w:t xml:space="preserve"> </w:t>
      </w:r>
      <w:r>
        <w:rPr>
          <w:sz w:val="22"/>
          <w:szCs w:val="22"/>
          <w:lang w:val="es-ES"/>
        </w:rPr>
        <w:t>una</w:t>
      </w:r>
      <w:r>
        <w:rPr>
          <w:spacing w:val="-5"/>
          <w:sz w:val="22"/>
          <w:szCs w:val="22"/>
          <w:lang w:val="es-ES"/>
        </w:rPr>
        <w:t xml:space="preserve"> </w:t>
      </w:r>
      <w:r>
        <w:rPr>
          <w:sz w:val="22"/>
          <w:szCs w:val="22"/>
          <w:lang w:val="es-ES"/>
        </w:rPr>
        <w:t>mayor</w:t>
      </w:r>
      <w:r>
        <w:rPr>
          <w:spacing w:val="-7"/>
          <w:sz w:val="22"/>
          <w:szCs w:val="22"/>
          <w:lang w:val="es-ES"/>
        </w:rPr>
        <w:t xml:space="preserve"> </w:t>
      </w:r>
      <w:r>
        <w:rPr>
          <w:sz w:val="22"/>
          <w:szCs w:val="22"/>
          <w:lang w:val="es-ES"/>
        </w:rPr>
        <w:t>indignación</w:t>
      </w:r>
      <w:r>
        <w:rPr>
          <w:spacing w:val="-2"/>
          <w:sz w:val="22"/>
          <w:szCs w:val="22"/>
          <w:lang w:val="es-ES"/>
        </w:rPr>
        <w:t xml:space="preserve"> </w:t>
      </w:r>
      <w:r>
        <w:rPr>
          <w:sz w:val="22"/>
          <w:szCs w:val="22"/>
          <w:lang w:val="es-ES"/>
        </w:rPr>
        <w:t>social</w:t>
      </w:r>
      <w:r>
        <w:rPr>
          <w:spacing w:val="-7"/>
          <w:sz w:val="22"/>
          <w:szCs w:val="22"/>
          <w:lang w:val="es-ES"/>
        </w:rPr>
        <w:t xml:space="preserve"> </w:t>
      </w:r>
      <w:r>
        <w:rPr>
          <w:sz w:val="22"/>
          <w:szCs w:val="22"/>
          <w:lang w:val="es-ES"/>
        </w:rPr>
        <w:t>por</w:t>
      </w:r>
      <w:r>
        <w:rPr>
          <w:spacing w:val="-7"/>
          <w:sz w:val="22"/>
          <w:szCs w:val="22"/>
          <w:lang w:val="es-ES"/>
        </w:rPr>
        <w:t xml:space="preserve"> </w:t>
      </w:r>
      <w:r>
        <w:rPr>
          <w:sz w:val="22"/>
          <w:szCs w:val="22"/>
          <w:lang w:val="es-ES"/>
        </w:rPr>
        <w:t>su</w:t>
      </w:r>
      <w:r>
        <w:rPr>
          <w:spacing w:val="-6"/>
          <w:sz w:val="22"/>
          <w:szCs w:val="22"/>
          <w:lang w:val="es-ES"/>
        </w:rPr>
        <w:t xml:space="preserve"> </w:t>
      </w:r>
      <w:r>
        <w:rPr>
          <w:sz w:val="22"/>
          <w:szCs w:val="22"/>
          <w:lang w:val="es-ES"/>
        </w:rPr>
        <w:t>extensión</w:t>
      </w:r>
      <w:r>
        <w:rPr>
          <w:spacing w:val="-6"/>
          <w:sz w:val="22"/>
          <w:szCs w:val="22"/>
          <w:lang w:val="es-ES"/>
        </w:rPr>
        <w:t xml:space="preserve"> </w:t>
      </w:r>
      <w:r>
        <w:rPr>
          <w:sz w:val="22"/>
          <w:szCs w:val="22"/>
          <w:lang w:val="es-ES"/>
        </w:rPr>
        <w:t>y</w:t>
      </w:r>
      <w:r>
        <w:rPr>
          <w:spacing w:val="-3"/>
          <w:sz w:val="22"/>
          <w:szCs w:val="22"/>
          <w:lang w:val="es-ES"/>
        </w:rPr>
        <w:t xml:space="preserve"> </w:t>
      </w:r>
      <w:r>
        <w:rPr>
          <w:sz w:val="22"/>
          <w:szCs w:val="22"/>
          <w:lang w:val="es-ES"/>
        </w:rPr>
        <w:t>su</w:t>
      </w:r>
      <w:r>
        <w:rPr>
          <w:spacing w:val="-6"/>
          <w:sz w:val="22"/>
          <w:szCs w:val="22"/>
          <w:lang w:val="es-ES"/>
        </w:rPr>
        <w:t xml:space="preserve"> </w:t>
      </w:r>
      <w:r>
        <w:rPr>
          <w:sz w:val="22"/>
          <w:szCs w:val="22"/>
          <w:lang w:val="es-ES"/>
        </w:rPr>
        <w:t>gravedad.</w:t>
      </w:r>
    </w:p>
    <w:p>
      <w:pPr>
        <w:pStyle w:val="BodyText"/>
        <w:spacing w:before="0" w:after="0"/>
        <w:rPr>
          <w:sz w:val="22"/>
          <w:szCs w:val="22"/>
          <w:lang w:val="es-ES"/>
        </w:rPr>
      </w:pPr>
      <w:r>
        <w:rPr>
          <w:sz w:val="22"/>
          <w:szCs w:val="22"/>
          <w:lang w:val="es-ES"/>
        </w:rPr>
      </w:r>
    </w:p>
    <w:p>
      <w:pPr>
        <w:pStyle w:val="Normal"/>
        <w:tabs>
          <w:tab w:val="clear" w:pos="708"/>
          <w:tab w:val="left" w:pos="-720" w:leader="none"/>
        </w:tabs>
        <w:textAlignment w:val="baseline"/>
        <w:rPr>
          <w:b/>
          <w:spacing w:val="-3"/>
          <w:sz w:val="22"/>
          <w:szCs w:val="22"/>
          <w:highlight w:val="yellow"/>
          <w:lang w:val="es-ES"/>
        </w:rPr>
      </w:pPr>
      <w:r>
        <w:rPr>
          <w:sz w:val="22"/>
          <w:szCs w:val="22"/>
          <w:lang w:val="es-ES"/>
        </w:rPr>
        <w:t>En efecto, entre otras muchas cuestiones, no puede sino calificarse como de extremadamente grave y alarmante que, según las investigaciones llevadas a cabo por la UCO, se haya podido establecer una muy plausible conexión de causalidad entre los famosos cinco días de “reflexión” de Pedro Sánchez y su “carta a la ciudadanía”, y el inmediato</w:t>
      </w:r>
      <w:r>
        <w:rPr>
          <w:spacing w:val="-13"/>
          <w:sz w:val="22"/>
          <w:szCs w:val="22"/>
          <w:lang w:val="es-ES"/>
        </w:rPr>
        <w:t xml:space="preserve"> </w:t>
      </w:r>
      <w:r>
        <w:rPr>
          <w:sz w:val="22"/>
          <w:szCs w:val="22"/>
          <w:lang w:val="es-ES"/>
        </w:rPr>
        <w:t>desencadenamiento</w:t>
      </w:r>
      <w:r>
        <w:rPr>
          <w:spacing w:val="-12"/>
          <w:sz w:val="22"/>
          <w:szCs w:val="22"/>
          <w:lang w:val="es-ES"/>
        </w:rPr>
        <w:t xml:space="preserve"> </w:t>
      </w:r>
      <w:r>
        <w:rPr>
          <w:sz w:val="22"/>
          <w:szCs w:val="22"/>
          <w:lang w:val="es-ES"/>
        </w:rPr>
        <w:t>de</w:t>
      </w:r>
      <w:r>
        <w:rPr>
          <w:spacing w:val="-14"/>
          <w:sz w:val="22"/>
          <w:szCs w:val="22"/>
          <w:lang w:val="es-ES"/>
        </w:rPr>
        <w:t xml:space="preserve"> </w:t>
      </w:r>
      <w:r>
        <w:rPr>
          <w:sz w:val="22"/>
          <w:szCs w:val="22"/>
          <w:lang w:val="es-ES"/>
        </w:rPr>
        <w:t>una</w:t>
      </w:r>
      <w:r>
        <w:rPr>
          <w:spacing w:val="-13"/>
          <w:sz w:val="22"/>
          <w:szCs w:val="22"/>
          <w:lang w:val="es-ES"/>
        </w:rPr>
        <w:t xml:space="preserve"> </w:t>
      </w:r>
      <w:r>
        <w:rPr>
          <w:sz w:val="22"/>
          <w:szCs w:val="22"/>
          <w:lang w:val="es-ES"/>
        </w:rPr>
        <w:t>operación</w:t>
      </w:r>
      <w:r>
        <w:rPr>
          <w:spacing w:val="-6"/>
          <w:sz w:val="22"/>
          <w:szCs w:val="22"/>
          <w:lang w:val="es-ES"/>
        </w:rPr>
        <w:t xml:space="preserve"> </w:t>
      </w:r>
      <w:r>
        <w:rPr>
          <w:sz w:val="22"/>
          <w:szCs w:val="22"/>
          <w:lang w:val="es-ES"/>
        </w:rPr>
        <w:t>de</w:t>
      </w:r>
      <w:r>
        <w:rPr>
          <w:spacing w:val="-14"/>
          <w:sz w:val="22"/>
          <w:szCs w:val="22"/>
          <w:lang w:val="es-ES"/>
        </w:rPr>
        <w:t xml:space="preserve"> </w:t>
      </w:r>
      <w:r>
        <w:rPr>
          <w:sz w:val="22"/>
          <w:szCs w:val="22"/>
          <w:lang w:val="es-ES"/>
        </w:rPr>
        <w:t>cloaca</w:t>
      </w:r>
      <w:r>
        <w:rPr>
          <w:spacing w:val="-9"/>
          <w:sz w:val="22"/>
          <w:szCs w:val="22"/>
          <w:lang w:val="es-ES"/>
        </w:rPr>
        <w:t xml:space="preserve"> </w:t>
      </w:r>
      <w:r>
        <w:rPr>
          <w:sz w:val="22"/>
          <w:szCs w:val="22"/>
          <w:lang w:val="es-ES"/>
        </w:rPr>
        <w:t>o</w:t>
      </w:r>
      <w:r>
        <w:rPr>
          <w:spacing w:val="-14"/>
          <w:sz w:val="22"/>
          <w:szCs w:val="22"/>
          <w:lang w:val="es-ES"/>
        </w:rPr>
        <w:t xml:space="preserve"> </w:t>
      </w:r>
      <w:r>
        <w:rPr>
          <w:sz w:val="22"/>
          <w:szCs w:val="22"/>
          <w:lang w:val="es-ES"/>
        </w:rPr>
        <w:t>guerra</w:t>
      </w:r>
      <w:r>
        <w:rPr>
          <w:spacing w:val="-13"/>
          <w:sz w:val="22"/>
          <w:szCs w:val="22"/>
          <w:lang w:val="es-ES"/>
        </w:rPr>
        <w:t xml:space="preserve"> </w:t>
      </w:r>
      <w:r>
        <w:rPr>
          <w:sz w:val="22"/>
          <w:szCs w:val="22"/>
          <w:lang w:val="es-ES"/>
        </w:rPr>
        <w:t>sucia</w:t>
      </w:r>
      <w:r>
        <w:rPr>
          <w:spacing w:val="-14"/>
          <w:sz w:val="22"/>
          <w:szCs w:val="22"/>
          <w:lang w:val="es-ES"/>
        </w:rPr>
        <w:t xml:space="preserve"> </w:t>
      </w:r>
      <w:r>
        <w:rPr>
          <w:sz w:val="22"/>
          <w:szCs w:val="22"/>
          <w:lang w:val="es-ES"/>
        </w:rPr>
        <w:t>contra</w:t>
      </w:r>
      <w:r>
        <w:rPr>
          <w:spacing w:val="-13"/>
          <w:sz w:val="22"/>
          <w:szCs w:val="22"/>
          <w:lang w:val="es-ES"/>
        </w:rPr>
        <w:t xml:space="preserve"> </w:t>
      </w:r>
      <w:r>
        <w:rPr>
          <w:sz w:val="22"/>
          <w:szCs w:val="22"/>
          <w:lang w:val="es-ES"/>
        </w:rPr>
        <w:t>jueces, fiscales y agentes de la Guardia Civil, presuntamente comandada por Santos Cerdán y Leire Díez, financiada por el PSOE y con, al menos, el conocimiento de la directora general de la Benemérita</w:t>
      </w:r>
    </w:p>
    <w:p>
      <w:pPr>
        <w:pStyle w:val="Normal"/>
        <w:tabs>
          <w:tab w:val="clear" w:pos="708"/>
          <w:tab w:val="left" w:pos="-720" w:leader="none"/>
        </w:tabs>
        <w:textAlignment w:val="baseline"/>
        <w:rPr>
          <w:b/>
          <w:spacing w:val="-3"/>
          <w:sz w:val="22"/>
          <w:szCs w:val="22"/>
          <w:highlight w:val="yellow"/>
          <w:lang w:val="es-ES"/>
        </w:rPr>
      </w:pPr>
      <w:r>
        <w:rPr>
          <w:b/>
          <w:spacing w:val="-3"/>
          <w:sz w:val="22"/>
          <w:szCs w:val="22"/>
          <w:highlight w:val="yellow"/>
          <w:lang w:val="es-ES"/>
        </w:rPr>
      </w:r>
    </w:p>
    <w:p>
      <w:pPr>
        <w:pStyle w:val="BodyText"/>
        <w:spacing w:lineRule="auto" w:line="276" w:before="0" w:after="0"/>
        <w:ind w:right="148"/>
        <w:rPr>
          <w:sz w:val="22"/>
          <w:szCs w:val="22"/>
          <w:lang w:val="es-ES"/>
        </w:rPr>
      </w:pPr>
      <w:r>
        <w:rPr>
          <w:sz w:val="22"/>
          <w:szCs w:val="22"/>
          <w:lang w:val="es-ES"/>
        </w:rPr>
        <w:t>El Gobierno no ha hecho más que redoblar su estrategia de encastillamiento y de disparates e insultos cada vez más groseros contra la acción de la Justicia, seguramente porque, pese a todos los intentos,</w:t>
      </w:r>
      <w:r>
        <w:rPr>
          <w:spacing w:val="-3"/>
          <w:sz w:val="22"/>
          <w:szCs w:val="22"/>
          <w:lang w:val="es-ES"/>
        </w:rPr>
        <w:t xml:space="preserve"> </w:t>
      </w:r>
      <w:r>
        <w:rPr>
          <w:sz w:val="22"/>
          <w:szCs w:val="22"/>
          <w:lang w:val="es-ES"/>
        </w:rPr>
        <w:t>aún</w:t>
      </w:r>
      <w:r>
        <w:rPr>
          <w:spacing w:val="-2"/>
          <w:sz w:val="22"/>
          <w:szCs w:val="22"/>
          <w:lang w:val="es-ES"/>
        </w:rPr>
        <w:t xml:space="preserve"> </w:t>
      </w:r>
      <w:r>
        <w:rPr>
          <w:sz w:val="22"/>
          <w:szCs w:val="22"/>
          <w:lang w:val="es-ES"/>
        </w:rPr>
        <w:t>no</w:t>
      </w:r>
      <w:r>
        <w:rPr>
          <w:spacing w:val="-2"/>
          <w:sz w:val="22"/>
          <w:szCs w:val="22"/>
          <w:lang w:val="es-ES"/>
        </w:rPr>
        <w:t xml:space="preserve"> </w:t>
      </w:r>
      <w:r>
        <w:rPr>
          <w:sz w:val="22"/>
          <w:szCs w:val="22"/>
          <w:lang w:val="es-ES"/>
        </w:rPr>
        <w:t>ha sido</w:t>
      </w:r>
      <w:r>
        <w:rPr>
          <w:spacing w:val="-2"/>
          <w:sz w:val="22"/>
          <w:szCs w:val="22"/>
          <w:lang w:val="es-ES"/>
        </w:rPr>
        <w:t xml:space="preserve"> </w:t>
      </w:r>
      <w:r>
        <w:rPr>
          <w:sz w:val="22"/>
          <w:szCs w:val="22"/>
          <w:lang w:val="es-ES"/>
        </w:rPr>
        <w:t>capaz de controlarla en su</w:t>
      </w:r>
      <w:r>
        <w:rPr>
          <w:spacing w:val="-5"/>
          <w:sz w:val="22"/>
          <w:szCs w:val="22"/>
          <w:lang w:val="es-ES"/>
        </w:rPr>
        <w:t xml:space="preserve"> </w:t>
      </w:r>
      <w:r>
        <w:rPr>
          <w:sz w:val="22"/>
          <w:szCs w:val="22"/>
          <w:lang w:val="es-ES"/>
        </w:rPr>
        <w:t>propio</w:t>
      </w:r>
      <w:r>
        <w:rPr>
          <w:spacing w:val="-6"/>
          <w:sz w:val="22"/>
          <w:szCs w:val="22"/>
          <w:lang w:val="es-ES"/>
        </w:rPr>
        <w:t xml:space="preserve"> </w:t>
      </w:r>
      <w:r>
        <w:rPr>
          <w:sz w:val="22"/>
          <w:szCs w:val="22"/>
          <w:lang w:val="es-ES"/>
        </w:rPr>
        <w:t>beneficio. En</w:t>
      </w:r>
      <w:r>
        <w:rPr>
          <w:spacing w:val="-1"/>
          <w:sz w:val="22"/>
          <w:szCs w:val="22"/>
          <w:lang w:val="es-ES"/>
        </w:rPr>
        <w:t xml:space="preserve"> </w:t>
      </w:r>
      <w:r>
        <w:rPr>
          <w:sz w:val="22"/>
          <w:szCs w:val="22"/>
          <w:lang w:val="es-ES"/>
        </w:rPr>
        <w:t>este</w:t>
      </w:r>
      <w:r>
        <w:rPr>
          <w:spacing w:val="-3"/>
          <w:sz w:val="22"/>
          <w:szCs w:val="22"/>
          <w:lang w:val="es-ES"/>
        </w:rPr>
        <w:t xml:space="preserve"> </w:t>
      </w:r>
      <w:r>
        <w:rPr>
          <w:sz w:val="22"/>
          <w:szCs w:val="22"/>
          <w:lang w:val="es-ES"/>
        </w:rPr>
        <w:t>último</w:t>
      </w:r>
      <w:r>
        <w:rPr>
          <w:spacing w:val="-6"/>
          <w:sz w:val="22"/>
          <w:szCs w:val="22"/>
          <w:lang w:val="es-ES"/>
        </w:rPr>
        <w:t xml:space="preserve"> </w:t>
      </w:r>
      <w:r>
        <w:rPr>
          <w:sz w:val="22"/>
          <w:szCs w:val="22"/>
          <w:lang w:val="es-ES"/>
        </w:rPr>
        <w:t>apartado,</w:t>
      </w:r>
      <w:r>
        <w:rPr>
          <w:spacing w:val="-6"/>
          <w:sz w:val="22"/>
          <w:szCs w:val="22"/>
          <w:lang w:val="es-ES"/>
        </w:rPr>
        <w:t xml:space="preserve"> </w:t>
      </w:r>
      <w:r>
        <w:rPr>
          <w:sz w:val="22"/>
          <w:szCs w:val="22"/>
          <w:lang w:val="es-ES"/>
        </w:rPr>
        <w:t>junto</w:t>
      </w:r>
      <w:r>
        <w:rPr>
          <w:spacing w:val="-6"/>
          <w:sz w:val="22"/>
          <w:szCs w:val="22"/>
          <w:lang w:val="es-ES"/>
        </w:rPr>
        <w:t xml:space="preserve"> </w:t>
      </w:r>
      <w:r>
        <w:rPr>
          <w:sz w:val="22"/>
          <w:szCs w:val="22"/>
          <w:lang w:val="es-ES"/>
        </w:rPr>
        <w:t>a las</w:t>
      </w:r>
      <w:r>
        <w:rPr>
          <w:spacing w:val="-2"/>
          <w:sz w:val="22"/>
          <w:szCs w:val="22"/>
          <w:lang w:val="es-ES"/>
        </w:rPr>
        <w:t xml:space="preserve"> </w:t>
      </w:r>
      <w:r>
        <w:rPr>
          <w:sz w:val="22"/>
          <w:szCs w:val="22"/>
          <w:lang w:val="es-ES"/>
        </w:rPr>
        <w:t>sincronizadas insinuaciones</w:t>
      </w:r>
      <w:r>
        <w:rPr>
          <w:spacing w:val="-2"/>
          <w:sz w:val="22"/>
          <w:szCs w:val="22"/>
          <w:lang w:val="es-ES"/>
        </w:rPr>
        <w:t xml:space="preserve"> </w:t>
      </w:r>
      <w:r>
        <w:rPr>
          <w:sz w:val="22"/>
          <w:szCs w:val="22"/>
          <w:lang w:val="es-ES"/>
        </w:rPr>
        <w:t>de que los jueces actúan contra el Gobierno conforme a un plan concertado, destacan especialmente las palabras del ministro López, quien hace pocas fechas no vaciló en declarar que “hay jueces que prevarican”, un</w:t>
      </w:r>
      <w:r>
        <w:rPr>
          <w:spacing w:val="-1"/>
          <w:sz w:val="22"/>
          <w:szCs w:val="22"/>
          <w:lang w:val="es-ES"/>
        </w:rPr>
        <w:t xml:space="preserve"> </w:t>
      </w:r>
      <w:r>
        <w:rPr>
          <w:sz w:val="22"/>
          <w:szCs w:val="22"/>
          <w:lang w:val="es-ES"/>
        </w:rPr>
        <w:t>exabrupto, por</w:t>
      </w:r>
      <w:r>
        <w:rPr>
          <w:spacing w:val="-1"/>
          <w:sz w:val="22"/>
          <w:szCs w:val="22"/>
          <w:lang w:val="es-ES"/>
        </w:rPr>
        <w:t xml:space="preserve"> </w:t>
      </w:r>
      <w:r>
        <w:rPr>
          <w:sz w:val="22"/>
          <w:szCs w:val="22"/>
          <w:lang w:val="es-ES"/>
        </w:rPr>
        <w:t>si fuera poco, remachado poco</w:t>
      </w:r>
      <w:r>
        <w:rPr>
          <w:spacing w:val="-7"/>
          <w:sz w:val="22"/>
          <w:szCs w:val="22"/>
          <w:lang w:val="es-ES"/>
        </w:rPr>
        <w:t xml:space="preserve"> </w:t>
      </w:r>
      <w:r>
        <w:rPr>
          <w:sz w:val="22"/>
          <w:szCs w:val="22"/>
          <w:lang w:val="es-ES"/>
        </w:rPr>
        <w:t>después</w:t>
      </w:r>
      <w:r>
        <w:rPr>
          <w:spacing w:val="-4"/>
          <w:sz w:val="22"/>
          <w:szCs w:val="22"/>
          <w:lang w:val="es-ES"/>
        </w:rPr>
        <w:t xml:space="preserve"> </w:t>
      </w:r>
      <w:r>
        <w:rPr>
          <w:sz w:val="22"/>
          <w:szCs w:val="22"/>
          <w:lang w:val="es-ES"/>
        </w:rPr>
        <w:t>mediante</w:t>
      </w:r>
      <w:r>
        <w:rPr>
          <w:spacing w:val="-4"/>
          <w:sz w:val="22"/>
          <w:szCs w:val="22"/>
          <w:lang w:val="es-ES"/>
        </w:rPr>
        <w:t xml:space="preserve"> </w:t>
      </w:r>
      <w:r>
        <w:rPr>
          <w:sz w:val="22"/>
          <w:szCs w:val="22"/>
          <w:lang w:val="es-ES"/>
        </w:rPr>
        <w:t>su</w:t>
      </w:r>
      <w:r>
        <w:rPr>
          <w:spacing w:val="-6"/>
          <w:sz w:val="22"/>
          <w:szCs w:val="22"/>
          <w:lang w:val="es-ES"/>
        </w:rPr>
        <w:t xml:space="preserve"> </w:t>
      </w:r>
      <w:r>
        <w:rPr>
          <w:sz w:val="22"/>
          <w:szCs w:val="22"/>
          <w:lang w:val="es-ES"/>
        </w:rPr>
        <w:t>ratificación</w:t>
      </w:r>
      <w:r>
        <w:rPr>
          <w:spacing w:val="-6"/>
          <w:sz w:val="22"/>
          <w:szCs w:val="22"/>
          <w:lang w:val="es-ES"/>
        </w:rPr>
        <w:t xml:space="preserve"> </w:t>
      </w:r>
      <w:r>
        <w:rPr>
          <w:sz w:val="22"/>
          <w:szCs w:val="22"/>
          <w:lang w:val="es-ES"/>
        </w:rPr>
        <w:t>“de</w:t>
      </w:r>
      <w:r>
        <w:rPr>
          <w:spacing w:val="-4"/>
          <w:sz w:val="22"/>
          <w:szCs w:val="22"/>
          <w:lang w:val="es-ES"/>
        </w:rPr>
        <w:t xml:space="preserve"> </w:t>
      </w:r>
      <w:r>
        <w:rPr>
          <w:sz w:val="22"/>
          <w:szCs w:val="22"/>
          <w:lang w:val="es-ES"/>
        </w:rPr>
        <w:t>la</w:t>
      </w:r>
      <w:r>
        <w:rPr>
          <w:spacing w:val="-5"/>
          <w:sz w:val="22"/>
          <w:szCs w:val="22"/>
          <w:lang w:val="es-ES"/>
        </w:rPr>
        <w:t xml:space="preserve"> </w:t>
      </w:r>
      <w:r>
        <w:rPr>
          <w:sz w:val="22"/>
          <w:szCs w:val="22"/>
          <w:lang w:val="es-ES"/>
        </w:rPr>
        <w:t>A</w:t>
      </w:r>
      <w:r>
        <w:rPr>
          <w:spacing w:val="-5"/>
          <w:sz w:val="22"/>
          <w:szCs w:val="22"/>
          <w:lang w:val="es-ES"/>
        </w:rPr>
        <w:t xml:space="preserve"> </w:t>
      </w:r>
      <w:r>
        <w:rPr>
          <w:sz w:val="22"/>
          <w:szCs w:val="22"/>
          <w:lang w:val="es-ES"/>
        </w:rPr>
        <w:t>a</w:t>
      </w:r>
      <w:r>
        <w:rPr>
          <w:spacing w:val="-5"/>
          <w:sz w:val="22"/>
          <w:szCs w:val="22"/>
          <w:lang w:val="es-ES"/>
        </w:rPr>
        <w:t xml:space="preserve"> </w:t>
      </w:r>
      <w:r>
        <w:rPr>
          <w:sz w:val="22"/>
          <w:szCs w:val="22"/>
          <w:lang w:val="es-ES"/>
        </w:rPr>
        <w:t>la</w:t>
      </w:r>
      <w:r>
        <w:rPr>
          <w:spacing w:val="-5"/>
          <w:sz w:val="22"/>
          <w:szCs w:val="22"/>
          <w:lang w:val="es-ES"/>
        </w:rPr>
        <w:t xml:space="preserve"> </w:t>
      </w:r>
      <w:r>
        <w:rPr>
          <w:sz w:val="22"/>
          <w:szCs w:val="22"/>
          <w:lang w:val="es-ES"/>
        </w:rPr>
        <w:t>Z”</w:t>
      </w:r>
      <w:r>
        <w:rPr>
          <w:spacing w:val="-5"/>
          <w:sz w:val="22"/>
          <w:szCs w:val="22"/>
          <w:lang w:val="es-ES"/>
        </w:rPr>
        <w:t xml:space="preserve"> </w:t>
      </w:r>
      <w:r>
        <w:rPr>
          <w:sz w:val="22"/>
          <w:szCs w:val="22"/>
          <w:lang w:val="es-ES"/>
        </w:rPr>
        <w:t>y</w:t>
      </w:r>
      <w:r>
        <w:rPr>
          <w:spacing w:val="-4"/>
          <w:sz w:val="22"/>
          <w:szCs w:val="22"/>
          <w:lang w:val="es-ES"/>
        </w:rPr>
        <w:t xml:space="preserve"> </w:t>
      </w:r>
      <w:r>
        <w:rPr>
          <w:sz w:val="22"/>
          <w:szCs w:val="22"/>
          <w:lang w:val="es-ES"/>
        </w:rPr>
        <w:t>el</w:t>
      </w:r>
      <w:r>
        <w:rPr>
          <w:spacing w:val="-7"/>
          <w:sz w:val="22"/>
          <w:szCs w:val="22"/>
          <w:lang w:val="es-ES"/>
        </w:rPr>
        <w:t xml:space="preserve"> </w:t>
      </w:r>
      <w:r>
        <w:rPr>
          <w:sz w:val="22"/>
          <w:szCs w:val="22"/>
          <w:lang w:val="es-ES"/>
        </w:rPr>
        <w:t>inapelable</w:t>
      </w:r>
      <w:r>
        <w:rPr>
          <w:spacing w:val="-4"/>
          <w:sz w:val="22"/>
          <w:szCs w:val="22"/>
          <w:lang w:val="es-ES"/>
        </w:rPr>
        <w:t xml:space="preserve"> </w:t>
      </w:r>
      <w:r>
        <w:rPr>
          <w:sz w:val="22"/>
          <w:szCs w:val="22"/>
          <w:lang w:val="es-ES"/>
        </w:rPr>
        <w:t>argumento</w:t>
      </w:r>
      <w:r>
        <w:rPr>
          <w:spacing w:val="-6"/>
          <w:sz w:val="22"/>
          <w:szCs w:val="22"/>
          <w:lang w:val="es-ES"/>
        </w:rPr>
        <w:t xml:space="preserve"> </w:t>
      </w:r>
      <w:r>
        <w:rPr>
          <w:sz w:val="22"/>
          <w:szCs w:val="22"/>
          <w:lang w:val="es-ES"/>
        </w:rPr>
        <w:t>de</w:t>
      </w:r>
      <w:r>
        <w:rPr>
          <w:spacing w:val="-4"/>
          <w:sz w:val="22"/>
          <w:szCs w:val="22"/>
          <w:lang w:val="es-ES"/>
        </w:rPr>
        <w:t xml:space="preserve"> </w:t>
      </w:r>
      <w:r>
        <w:rPr>
          <w:sz w:val="22"/>
          <w:szCs w:val="22"/>
          <w:lang w:val="es-ES"/>
        </w:rPr>
        <w:t>que él</w:t>
      </w:r>
      <w:r>
        <w:rPr>
          <w:spacing w:val="-14"/>
          <w:sz w:val="22"/>
          <w:szCs w:val="22"/>
          <w:lang w:val="es-ES"/>
        </w:rPr>
        <w:t xml:space="preserve"> </w:t>
      </w:r>
      <w:r>
        <w:rPr>
          <w:sz w:val="22"/>
          <w:szCs w:val="22"/>
          <w:lang w:val="es-ES"/>
        </w:rPr>
        <w:t>dice</w:t>
      </w:r>
      <w:r>
        <w:rPr>
          <w:spacing w:val="-14"/>
          <w:sz w:val="22"/>
          <w:szCs w:val="22"/>
          <w:lang w:val="es-ES"/>
        </w:rPr>
        <w:t xml:space="preserve"> </w:t>
      </w:r>
      <w:r>
        <w:rPr>
          <w:sz w:val="22"/>
          <w:szCs w:val="22"/>
          <w:lang w:val="es-ES"/>
        </w:rPr>
        <w:t>lo</w:t>
      </w:r>
      <w:r>
        <w:rPr>
          <w:spacing w:val="-13"/>
          <w:sz w:val="22"/>
          <w:szCs w:val="22"/>
          <w:lang w:val="es-ES"/>
        </w:rPr>
        <w:t xml:space="preserve"> </w:t>
      </w:r>
      <w:r>
        <w:rPr>
          <w:sz w:val="22"/>
          <w:szCs w:val="22"/>
          <w:lang w:val="es-ES"/>
        </w:rPr>
        <w:t>que</w:t>
      </w:r>
      <w:r>
        <w:rPr>
          <w:spacing w:val="-14"/>
          <w:sz w:val="22"/>
          <w:szCs w:val="22"/>
          <w:lang w:val="es-ES"/>
        </w:rPr>
        <w:t xml:space="preserve"> </w:t>
      </w:r>
      <w:r>
        <w:rPr>
          <w:sz w:val="22"/>
          <w:szCs w:val="22"/>
          <w:lang w:val="es-ES"/>
        </w:rPr>
        <w:t>“le</w:t>
      </w:r>
      <w:r>
        <w:rPr>
          <w:spacing w:val="-12"/>
          <w:sz w:val="22"/>
          <w:szCs w:val="22"/>
          <w:lang w:val="es-ES"/>
        </w:rPr>
        <w:t xml:space="preserve"> </w:t>
      </w:r>
      <w:r>
        <w:rPr>
          <w:sz w:val="22"/>
          <w:szCs w:val="22"/>
          <w:lang w:val="es-ES"/>
        </w:rPr>
        <w:t>da</w:t>
      </w:r>
      <w:r>
        <w:rPr>
          <w:spacing w:val="-9"/>
          <w:sz w:val="22"/>
          <w:szCs w:val="22"/>
          <w:lang w:val="es-ES"/>
        </w:rPr>
        <w:t xml:space="preserve"> </w:t>
      </w:r>
      <w:r>
        <w:rPr>
          <w:sz w:val="22"/>
          <w:szCs w:val="22"/>
          <w:lang w:val="es-ES"/>
        </w:rPr>
        <w:t>la</w:t>
      </w:r>
      <w:r>
        <w:rPr>
          <w:spacing w:val="-13"/>
          <w:sz w:val="22"/>
          <w:szCs w:val="22"/>
          <w:lang w:val="es-ES"/>
        </w:rPr>
        <w:t xml:space="preserve"> </w:t>
      </w:r>
      <w:r>
        <w:rPr>
          <w:sz w:val="22"/>
          <w:szCs w:val="22"/>
          <w:lang w:val="es-ES"/>
        </w:rPr>
        <w:t>gana</w:t>
      </w:r>
      <w:r>
        <w:rPr>
          <w:spacing w:val="-13"/>
          <w:sz w:val="22"/>
          <w:szCs w:val="22"/>
          <w:lang w:val="es-ES"/>
        </w:rPr>
        <w:t xml:space="preserve"> </w:t>
      </w:r>
      <w:r>
        <w:rPr>
          <w:sz w:val="22"/>
          <w:szCs w:val="22"/>
          <w:lang w:val="es-ES"/>
        </w:rPr>
        <w:t>siempre”.</w:t>
      </w:r>
      <w:r>
        <w:rPr>
          <w:spacing w:val="-12"/>
          <w:sz w:val="22"/>
          <w:szCs w:val="22"/>
          <w:lang w:val="es-ES"/>
        </w:rPr>
        <w:t xml:space="preserve"> </w:t>
      </w:r>
      <w:r>
        <w:rPr>
          <w:sz w:val="22"/>
          <w:szCs w:val="22"/>
          <w:lang w:val="es-ES"/>
        </w:rPr>
        <w:t>El</w:t>
      </w:r>
      <w:r>
        <w:rPr>
          <w:spacing w:val="-14"/>
          <w:sz w:val="22"/>
          <w:szCs w:val="22"/>
          <w:lang w:val="es-ES"/>
        </w:rPr>
        <w:t xml:space="preserve"> </w:t>
      </w:r>
      <w:r>
        <w:rPr>
          <w:sz w:val="22"/>
          <w:szCs w:val="22"/>
          <w:lang w:val="es-ES"/>
        </w:rPr>
        <w:t>hecho</w:t>
      </w:r>
      <w:r>
        <w:rPr>
          <w:spacing w:val="-14"/>
          <w:sz w:val="22"/>
          <w:szCs w:val="22"/>
          <w:lang w:val="es-ES"/>
        </w:rPr>
        <w:t xml:space="preserve"> </w:t>
      </w:r>
      <w:r>
        <w:rPr>
          <w:sz w:val="22"/>
          <w:szCs w:val="22"/>
          <w:lang w:val="es-ES"/>
        </w:rPr>
        <w:t>de</w:t>
      </w:r>
      <w:r>
        <w:rPr>
          <w:spacing w:val="-3"/>
          <w:sz w:val="22"/>
          <w:szCs w:val="22"/>
          <w:lang w:val="es-ES"/>
        </w:rPr>
        <w:t xml:space="preserve"> </w:t>
      </w:r>
      <w:r>
        <w:rPr>
          <w:sz w:val="22"/>
          <w:szCs w:val="22"/>
          <w:lang w:val="es-ES"/>
        </w:rPr>
        <w:t>que,</w:t>
      </w:r>
      <w:r>
        <w:rPr>
          <w:spacing w:val="-14"/>
          <w:sz w:val="22"/>
          <w:szCs w:val="22"/>
          <w:lang w:val="es-ES"/>
        </w:rPr>
        <w:t xml:space="preserve"> </w:t>
      </w:r>
      <w:r>
        <w:rPr>
          <w:sz w:val="22"/>
          <w:szCs w:val="22"/>
          <w:lang w:val="es-ES"/>
        </w:rPr>
        <w:t>hasta</w:t>
      </w:r>
      <w:r>
        <w:rPr>
          <w:spacing w:val="-12"/>
          <w:sz w:val="22"/>
          <w:szCs w:val="22"/>
          <w:lang w:val="es-ES"/>
        </w:rPr>
        <w:t xml:space="preserve"> </w:t>
      </w:r>
      <w:r>
        <w:rPr>
          <w:sz w:val="22"/>
          <w:szCs w:val="22"/>
          <w:lang w:val="es-ES"/>
        </w:rPr>
        <w:t>el</w:t>
      </w:r>
      <w:r>
        <w:rPr>
          <w:spacing w:val="-11"/>
          <w:sz w:val="22"/>
          <w:szCs w:val="22"/>
          <w:lang w:val="es-ES"/>
        </w:rPr>
        <w:t xml:space="preserve"> </w:t>
      </w:r>
      <w:r>
        <w:rPr>
          <w:sz w:val="22"/>
          <w:szCs w:val="22"/>
          <w:lang w:val="es-ES"/>
        </w:rPr>
        <w:t>momento,</w:t>
      </w:r>
      <w:r>
        <w:rPr>
          <w:spacing w:val="-14"/>
          <w:sz w:val="22"/>
          <w:szCs w:val="22"/>
          <w:lang w:val="es-ES"/>
        </w:rPr>
        <w:t xml:space="preserve"> </w:t>
      </w:r>
      <w:r>
        <w:rPr>
          <w:sz w:val="22"/>
          <w:szCs w:val="22"/>
          <w:lang w:val="es-ES"/>
        </w:rPr>
        <w:t>el</w:t>
      </w:r>
      <w:r>
        <w:rPr>
          <w:spacing w:val="-10"/>
          <w:sz w:val="22"/>
          <w:szCs w:val="22"/>
          <w:lang w:val="es-ES"/>
        </w:rPr>
        <w:t xml:space="preserve"> </w:t>
      </w:r>
      <w:r>
        <w:rPr>
          <w:sz w:val="22"/>
          <w:szCs w:val="22"/>
          <w:lang w:val="es-ES"/>
        </w:rPr>
        <w:t>señor</w:t>
      </w:r>
      <w:r>
        <w:rPr>
          <w:spacing w:val="-14"/>
          <w:sz w:val="22"/>
          <w:szCs w:val="22"/>
          <w:lang w:val="es-ES"/>
        </w:rPr>
        <w:t xml:space="preserve"> </w:t>
      </w:r>
      <w:r>
        <w:rPr>
          <w:sz w:val="22"/>
          <w:szCs w:val="22"/>
          <w:lang w:val="es-ES"/>
        </w:rPr>
        <w:t>López aún</w:t>
      </w:r>
      <w:r>
        <w:rPr>
          <w:spacing w:val="-14"/>
          <w:sz w:val="22"/>
          <w:szCs w:val="22"/>
          <w:lang w:val="es-ES"/>
        </w:rPr>
        <w:t xml:space="preserve"> </w:t>
      </w:r>
      <w:r>
        <w:rPr>
          <w:sz w:val="22"/>
          <w:szCs w:val="22"/>
          <w:lang w:val="es-ES"/>
        </w:rPr>
        <w:t>no</w:t>
      </w:r>
      <w:r>
        <w:rPr>
          <w:spacing w:val="-14"/>
          <w:sz w:val="22"/>
          <w:szCs w:val="22"/>
          <w:lang w:val="es-ES"/>
        </w:rPr>
        <w:t xml:space="preserve"> </w:t>
      </w:r>
      <w:r>
        <w:rPr>
          <w:sz w:val="22"/>
          <w:szCs w:val="22"/>
          <w:lang w:val="es-ES"/>
        </w:rPr>
        <w:t>haya</w:t>
      </w:r>
      <w:r>
        <w:rPr>
          <w:spacing w:val="-13"/>
          <w:sz w:val="22"/>
          <w:szCs w:val="22"/>
          <w:lang w:val="es-ES"/>
        </w:rPr>
        <w:t xml:space="preserve"> </w:t>
      </w:r>
      <w:r>
        <w:rPr>
          <w:sz w:val="22"/>
          <w:szCs w:val="22"/>
          <w:lang w:val="es-ES"/>
        </w:rPr>
        <w:t>sido</w:t>
      </w:r>
      <w:r>
        <w:rPr>
          <w:spacing w:val="-14"/>
          <w:sz w:val="22"/>
          <w:szCs w:val="22"/>
          <w:lang w:val="es-ES"/>
        </w:rPr>
        <w:t xml:space="preserve"> </w:t>
      </w:r>
      <w:r>
        <w:rPr>
          <w:sz w:val="22"/>
          <w:szCs w:val="22"/>
          <w:lang w:val="es-ES"/>
        </w:rPr>
        <w:t>destituido</w:t>
      </w:r>
      <w:r>
        <w:rPr>
          <w:spacing w:val="-13"/>
          <w:sz w:val="22"/>
          <w:szCs w:val="22"/>
          <w:lang w:val="es-ES"/>
        </w:rPr>
        <w:t xml:space="preserve"> </w:t>
      </w:r>
      <w:r>
        <w:rPr>
          <w:sz w:val="22"/>
          <w:szCs w:val="22"/>
          <w:lang w:val="es-ES"/>
        </w:rPr>
        <w:t>de</w:t>
      </w:r>
      <w:r>
        <w:rPr>
          <w:spacing w:val="-14"/>
          <w:sz w:val="22"/>
          <w:szCs w:val="22"/>
          <w:lang w:val="es-ES"/>
        </w:rPr>
        <w:t xml:space="preserve"> </w:t>
      </w:r>
      <w:r>
        <w:rPr>
          <w:sz w:val="22"/>
          <w:szCs w:val="22"/>
          <w:lang w:val="es-ES"/>
        </w:rPr>
        <w:t>su</w:t>
      </w:r>
      <w:r>
        <w:rPr>
          <w:spacing w:val="-13"/>
          <w:sz w:val="22"/>
          <w:szCs w:val="22"/>
          <w:lang w:val="es-ES"/>
        </w:rPr>
        <w:t xml:space="preserve"> </w:t>
      </w:r>
      <w:r>
        <w:rPr>
          <w:sz w:val="22"/>
          <w:szCs w:val="22"/>
          <w:lang w:val="es-ES"/>
        </w:rPr>
        <w:t>cargo,</w:t>
      </w:r>
      <w:r>
        <w:rPr>
          <w:spacing w:val="-14"/>
          <w:sz w:val="22"/>
          <w:szCs w:val="22"/>
          <w:lang w:val="es-ES"/>
        </w:rPr>
        <w:t xml:space="preserve"> </w:t>
      </w:r>
      <w:r>
        <w:rPr>
          <w:sz w:val="22"/>
          <w:szCs w:val="22"/>
          <w:lang w:val="es-ES"/>
        </w:rPr>
        <w:t>permite</w:t>
      </w:r>
      <w:r>
        <w:rPr>
          <w:spacing w:val="-14"/>
          <w:sz w:val="22"/>
          <w:szCs w:val="22"/>
          <w:lang w:val="es-ES"/>
        </w:rPr>
        <w:t xml:space="preserve"> </w:t>
      </w:r>
      <w:r>
        <w:rPr>
          <w:sz w:val="22"/>
          <w:szCs w:val="22"/>
          <w:lang w:val="es-ES"/>
        </w:rPr>
        <w:t>concluir</w:t>
      </w:r>
      <w:r>
        <w:rPr>
          <w:spacing w:val="-13"/>
          <w:sz w:val="22"/>
          <w:szCs w:val="22"/>
          <w:lang w:val="es-ES"/>
        </w:rPr>
        <w:t xml:space="preserve"> </w:t>
      </w:r>
      <w:r>
        <w:rPr>
          <w:sz w:val="22"/>
          <w:szCs w:val="22"/>
          <w:lang w:val="es-ES"/>
        </w:rPr>
        <w:t>que</w:t>
      </w:r>
      <w:r>
        <w:rPr>
          <w:spacing w:val="-14"/>
          <w:sz w:val="22"/>
          <w:szCs w:val="22"/>
          <w:lang w:val="es-ES"/>
        </w:rPr>
        <w:t xml:space="preserve"> </w:t>
      </w:r>
      <w:r>
        <w:rPr>
          <w:sz w:val="22"/>
          <w:szCs w:val="22"/>
          <w:lang w:val="es-ES"/>
        </w:rPr>
        <w:t>el</w:t>
      </w:r>
      <w:r>
        <w:rPr>
          <w:spacing w:val="-13"/>
          <w:sz w:val="22"/>
          <w:szCs w:val="22"/>
          <w:lang w:val="es-ES"/>
        </w:rPr>
        <w:t xml:space="preserve"> </w:t>
      </w:r>
      <w:r>
        <w:rPr>
          <w:sz w:val="22"/>
          <w:szCs w:val="22"/>
          <w:lang w:val="es-ES"/>
        </w:rPr>
        <w:t>presidente</w:t>
      </w:r>
      <w:r>
        <w:rPr>
          <w:spacing w:val="-14"/>
          <w:sz w:val="22"/>
          <w:szCs w:val="22"/>
          <w:lang w:val="es-ES"/>
        </w:rPr>
        <w:t xml:space="preserve"> </w:t>
      </w:r>
      <w:r>
        <w:rPr>
          <w:sz w:val="22"/>
          <w:szCs w:val="22"/>
          <w:lang w:val="es-ES"/>
        </w:rPr>
        <w:t>del</w:t>
      </w:r>
      <w:r>
        <w:rPr>
          <w:spacing w:val="-13"/>
          <w:sz w:val="22"/>
          <w:szCs w:val="22"/>
          <w:lang w:val="es-ES"/>
        </w:rPr>
        <w:t xml:space="preserve"> </w:t>
      </w:r>
      <w:r>
        <w:rPr>
          <w:sz w:val="22"/>
          <w:szCs w:val="22"/>
          <w:lang w:val="es-ES"/>
        </w:rPr>
        <w:t>Gobierno comparte y avala esta línea de pensamiento.</w:t>
      </w:r>
    </w:p>
    <w:p>
      <w:pPr>
        <w:pStyle w:val="BodyText"/>
        <w:spacing w:before="0" w:after="0"/>
        <w:rPr>
          <w:sz w:val="22"/>
          <w:szCs w:val="22"/>
          <w:lang w:val="es-ES"/>
        </w:rPr>
      </w:pPr>
      <w:r>
        <w:rPr>
          <w:sz w:val="22"/>
          <w:szCs w:val="22"/>
          <w:lang w:val="es-ES"/>
        </w:rPr>
      </w:r>
    </w:p>
    <w:p>
      <w:pPr>
        <w:pStyle w:val="BodyText"/>
        <w:spacing w:lineRule="auto" w:line="276" w:before="0" w:after="0"/>
        <w:ind w:right="147"/>
        <w:rPr>
          <w:sz w:val="22"/>
          <w:szCs w:val="22"/>
          <w:lang w:val="es-ES"/>
        </w:rPr>
      </w:pPr>
      <w:r>
        <w:rPr>
          <w:sz w:val="22"/>
          <w:szCs w:val="22"/>
          <w:lang w:val="es-ES"/>
        </w:rPr>
        <w:t>Nos</w:t>
      </w:r>
      <w:r>
        <w:rPr>
          <w:spacing w:val="-14"/>
          <w:sz w:val="22"/>
          <w:szCs w:val="22"/>
          <w:lang w:val="es-ES"/>
        </w:rPr>
        <w:t xml:space="preserve"> </w:t>
      </w:r>
      <w:r>
        <w:rPr>
          <w:sz w:val="22"/>
          <w:szCs w:val="22"/>
          <w:lang w:val="es-ES"/>
        </w:rPr>
        <w:t>encontramos,</w:t>
      </w:r>
      <w:r>
        <w:rPr>
          <w:spacing w:val="-14"/>
          <w:sz w:val="22"/>
          <w:szCs w:val="22"/>
          <w:lang w:val="es-ES"/>
        </w:rPr>
        <w:t xml:space="preserve"> </w:t>
      </w:r>
      <w:r>
        <w:rPr>
          <w:sz w:val="22"/>
          <w:szCs w:val="22"/>
          <w:lang w:val="es-ES"/>
        </w:rPr>
        <w:t>en</w:t>
      </w:r>
      <w:r>
        <w:rPr>
          <w:spacing w:val="-10"/>
          <w:sz w:val="22"/>
          <w:szCs w:val="22"/>
          <w:lang w:val="es-ES"/>
        </w:rPr>
        <w:t xml:space="preserve"> </w:t>
      </w:r>
      <w:r>
        <w:rPr>
          <w:sz w:val="22"/>
          <w:szCs w:val="22"/>
          <w:lang w:val="es-ES"/>
        </w:rPr>
        <w:t>definitiva,</w:t>
      </w:r>
      <w:r>
        <w:rPr>
          <w:spacing w:val="-14"/>
          <w:sz w:val="22"/>
          <w:szCs w:val="22"/>
          <w:lang w:val="es-ES"/>
        </w:rPr>
        <w:t xml:space="preserve"> </w:t>
      </w:r>
      <w:r>
        <w:rPr>
          <w:sz w:val="22"/>
          <w:szCs w:val="22"/>
          <w:lang w:val="es-ES"/>
        </w:rPr>
        <w:t>ante</w:t>
      </w:r>
      <w:r>
        <w:rPr>
          <w:spacing w:val="-13"/>
          <w:sz w:val="22"/>
          <w:szCs w:val="22"/>
          <w:lang w:val="es-ES"/>
        </w:rPr>
        <w:t xml:space="preserve"> </w:t>
      </w:r>
      <w:r>
        <w:rPr>
          <w:sz w:val="22"/>
          <w:szCs w:val="22"/>
          <w:lang w:val="es-ES"/>
        </w:rPr>
        <w:t>un</w:t>
      </w:r>
      <w:r>
        <w:rPr>
          <w:spacing w:val="-14"/>
          <w:sz w:val="22"/>
          <w:szCs w:val="22"/>
          <w:lang w:val="es-ES"/>
        </w:rPr>
        <w:t xml:space="preserve"> </w:t>
      </w:r>
      <w:r>
        <w:rPr>
          <w:sz w:val="22"/>
          <w:szCs w:val="22"/>
          <w:lang w:val="es-ES"/>
        </w:rPr>
        <w:t>Gobierno</w:t>
      </w:r>
      <w:r>
        <w:rPr>
          <w:spacing w:val="-7"/>
          <w:sz w:val="22"/>
          <w:szCs w:val="22"/>
          <w:lang w:val="es-ES"/>
        </w:rPr>
        <w:t xml:space="preserve"> </w:t>
      </w:r>
      <w:r>
        <w:rPr>
          <w:sz w:val="22"/>
          <w:szCs w:val="22"/>
          <w:lang w:val="es-ES"/>
        </w:rPr>
        <w:t>que,</w:t>
      </w:r>
      <w:r>
        <w:rPr>
          <w:spacing w:val="-12"/>
          <w:sz w:val="22"/>
          <w:szCs w:val="22"/>
          <w:lang w:val="es-ES"/>
        </w:rPr>
        <w:t xml:space="preserve"> </w:t>
      </w:r>
      <w:r>
        <w:rPr>
          <w:sz w:val="22"/>
          <w:szCs w:val="22"/>
          <w:lang w:val="es-ES"/>
        </w:rPr>
        <w:t>de</w:t>
      </w:r>
      <w:r>
        <w:rPr>
          <w:spacing w:val="-9"/>
          <w:sz w:val="22"/>
          <w:szCs w:val="22"/>
          <w:lang w:val="es-ES"/>
        </w:rPr>
        <w:t xml:space="preserve"> </w:t>
      </w:r>
      <w:r>
        <w:rPr>
          <w:sz w:val="22"/>
          <w:szCs w:val="22"/>
          <w:lang w:val="es-ES"/>
        </w:rPr>
        <w:t>acuerdo</w:t>
      </w:r>
      <w:r>
        <w:rPr>
          <w:spacing w:val="-12"/>
          <w:sz w:val="22"/>
          <w:szCs w:val="22"/>
          <w:lang w:val="es-ES"/>
        </w:rPr>
        <w:t xml:space="preserve"> </w:t>
      </w:r>
      <w:r>
        <w:rPr>
          <w:sz w:val="22"/>
          <w:szCs w:val="22"/>
          <w:lang w:val="es-ES"/>
        </w:rPr>
        <w:t>con</w:t>
      </w:r>
      <w:r>
        <w:rPr>
          <w:spacing w:val="-6"/>
          <w:sz w:val="22"/>
          <w:szCs w:val="22"/>
          <w:lang w:val="es-ES"/>
        </w:rPr>
        <w:t xml:space="preserve"> </w:t>
      </w:r>
      <w:r>
        <w:rPr>
          <w:sz w:val="22"/>
          <w:szCs w:val="22"/>
          <w:lang w:val="es-ES"/>
        </w:rPr>
        <w:t>las</w:t>
      </w:r>
      <w:r>
        <w:rPr>
          <w:spacing w:val="-12"/>
          <w:sz w:val="22"/>
          <w:szCs w:val="22"/>
          <w:lang w:val="es-ES"/>
        </w:rPr>
        <w:t xml:space="preserve"> </w:t>
      </w:r>
      <w:r>
        <w:rPr>
          <w:sz w:val="22"/>
          <w:szCs w:val="22"/>
          <w:lang w:val="es-ES"/>
        </w:rPr>
        <w:t>reglas más elementales de la democracia, se encuentra absolutamente descalificado para seguir ejerciendo el poder.</w:t>
      </w:r>
    </w:p>
    <w:p>
      <w:pPr>
        <w:pStyle w:val="BodyText"/>
        <w:spacing w:before="0" w:after="0"/>
        <w:rPr>
          <w:sz w:val="22"/>
          <w:szCs w:val="22"/>
          <w:lang w:val="es-ES"/>
        </w:rPr>
      </w:pPr>
      <w:r>
        <w:rPr>
          <w:sz w:val="22"/>
          <w:szCs w:val="22"/>
          <w:lang w:val="es-ES"/>
        </w:rPr>
      </w:r>
    </w:p>
    <w:p>
      <w:pPr>
        <w:pStyle w:val="BodyText"/>
        <w:spacing w:lineRule="auto" w:line="276" w:before="0" w:after="0"/>
        <w:ind w:right="147"/>
        <w:rPr>
          <w:sz w:val="22"/>
          <w:szCs w:val="22"/>
          <w:lang w:val="es-ES"/>
        </w:rPr>
      </w:pPr>
      <w:r>
        <w:rPr>
          <w:sz w:val="22"/>
          <w:szCs w:val="22"/>
          <w:lang w:val="es-ES"/>
        </w:rPr>
        <w:t>Por si esto aún fuera poco para hacer inviable la prolongación de la legislatura, es preciso recordar una vez más el hecho evidente de que el Gobierno carece de una mayoría parlamentaria de respaldo, tanto en el Congreso como en el Senado. La situación de</w:t>
      </w:r>
      <w:r>
        <w:rPr>
          <w:spacing w:val="-2"/>
          <w:sz w:val="22"/>
          <w:szCs w:val="22"/>
          <w:lang w:val="es-ES"/>
        </w:rPr>
        <w:t xml:space="preserve"> </w:t>
      </w:r>
      <w:r>
        <w:rPr>
          <w:sz w:val="22"/>
          <w:szCs w:val="22"/>
          <w:lang w:val="es-ES"/>
        </w:rPr>
        <w:t>bloqueo político</w:t>
      </w:r>
      <w:r>
        <w:rPr>
          <w:spacing w:val="-3"/>
          <w:sz w:val="22"/>
          <w:szCs w:val="22"/>
          <w:lang w:val="es-ES"/>
        </w:rPr>
        <w:t xml:space="preserve"> </w:t>
      </w:r>
      <w:r>
        <w:rPr>
          <w:sz w:val="22"/>
          <w:szCs w:val="22"/>
          <w:lang w:val="es-ES"/>
        </w:rPr>
        <w:t>provocada por</w:t>
      </w:r>
      <w:r>
        <w:rPr>
          <w:spacing w:val="-3"/>
          <w:sz w:val="22"/>
          <w:szCs w:val="22"/>
          <w:lang w:val="es-ES"/>
        </w:rPr>
        <w:t xml:space="preserve"> </w:t>
      </w:r>
      <w:r>
        <w:rPr>
          <w:sz w:val="22"/>
          <w:szCs w:val="22"/>
          <w:lang w:val="es-ES"/>
        </w:rPr>
        <w:t>la</w:t>
      </w:r>
      <w:r>
        <w:rPr>
          <w:spacing w:val="-2"/>
          <w:sz w:val="22"/>
          <w:szCs w:val="22"/>
          <w:lang w:val="es-ES"/>
        </w:rPr>
        <w:t xml:space="preserve"> </w:t>
      </w:r>
      <w:r>
        <w:rPr>
          <w:sz w:val="22"/>
          <w:szCs w:val="22"/>
          <w:lang w:val="es-ES"/>
        </w:rPr>
        <w:t>debilidad parlamentaria</w:t>
      </w:r>
      <w:r>
        <w:rPr>
          <w:spacing w:val="-2"/>
          <w:sz w:val="22"/>
          <w:szCs w:val="22"/>
          <w:lang w:val="es-ES"/>
        </w:rPr>
        <w:t xml:space="preserve"> </w:t>
      </w:r>
      <w:r>
        <w:rPr>
          <w:sz w:val="22"/>
          <w:szCs w:val="22"/>
          <w:lang w:val="es-ES"/>
        </w:rPr>
        <w:t>de un</w:t>
      </w:r>
      <w:r>
        <w:rPr>
          <w:spacing w:val="-3"/>
          <w:sz w:val="22"/>
          <w:szCs w:val="22"/>
          <w:lang w:val="es-ES"/>
        </w:rPr>
        <w:t xml:space="preserve"> </w:t>
      </w:r>
      <w:r>
        <w:rPr>
          <w:sz w:val="22"/>
          <w:szCs w:val="22"/>
          <w:lang w:val="es-ES"/>
        </w:rPr>
        <w:t>Ejecutivo debería</w:t>
      </w:r>
      <w:r>
        <w:rPr>
          <w:spacing w:val="-14"/>
          <w:sz w:val="22"/>
          <w:szCs w:val="22"/>
          <w:lang w:val="es-ES"/>
        </w:rPr>
        <w:t xml:space="preserve"> </w:t>
      </w:r>
      <w:r>
        <w:rPr>
          <w:sz w:val="22"/>
          <w:szCs w:val="22"/>
          <w:lang w:val="es-ES"/>
        </w:rPr>
        <w:t>ser</w:t>
      </w:r>
      <w:r>
        <w:rPr>
          <w:spacing w:val="-14"/>
          <w:sz w:val="22"/>
          <w:szCs w:val="22"/>
          <w:lang w:val="es-ES"/>
        </w:rPr>
        <w:t xml:space="preserve"> </w:t>
      </w:r>
      <w:r>
        <w:rPr>
          <w:sz w:val="22"/>
          <w:szCs w:val="22"/>
          <w:lang w:val="es-ES"/>
        </w:rPr>
        <w:t>también,</w:t>
      </w:r>
      <w:r>
        <w:rPr>
          <w:spacing w:val="-13"/>
          <w:sz w:val="22"/>
          <w:szCs w:val="22"/>
          <w:lang w:val="es-ES"/>
        </w:rPr>
        <w:t xml:space="preserve"> </w:t>
      </w:r>
      <w:r>
        <w:rPr>
          <w:sz w:val="22"/>
          <w:szCs w:val="22"/>
          <w:lang w:val="es-ES"/>
        </w:rPr>
        <w:t>conforme</w:t>
      </w:r>
      <w:r>
        <w:rPr>
          <w:spacing w:val="-14"/>
          <w:sz w:val="22"/>
          <w:szCs w:val="22"/>
          <w:lang w:val="es-ES"/>
        </w:rPr>
        <w:t xml:space="preserve"> </w:t>
      </w:r>
      <w:r>
        <w:rPr>
          <w:sz w:val="22"/>
          <w:szCs w:val="22"/>
          <w:lang w:val="es-ES"/>
        </w:rPr>
        <w:t>a</w:t>
      </w:r>
      <w:r>
        <w:rPr>
          <w:spacing w:val="-13"/>
          <w:sz w:val="22"/>
          <w:szCs w:val="22"/>
          <w:lang w:val="es-ES"/>
        </w:rPr>
        <w:t xml:space="preserve"> </w:t>
      </w:r>
      <w:r>
        <w:rPr>
          <w:sz w:val="22"/>
          <w:szCs w:val="22"/>
          <w:lang w:val="es-ES"/>
        </w:rPr>
        <w:t>la</w:t>
      </w:r>
      <w:r>
        <w:rPr>
          <w:spacing w:val="-11"/>
          <w:sz w:val="22"/>
          <w:szCs w:val="22"/>
          <w:lang w:val="es-ES"/>
        </w:rPr>
        <w:t xml:space="preserve"> </w:t>
      </w:r>
      <w:r>
        <w:rPr>
          <w:sz w:val="22"/>
          <w:szCs w:val="22"/>
          <w:lang w:val="es-ES"/>
        </w:rPr>
        <w:t>cultura</w:t>
      </w:r>
      <w:r>
        <w:rPr>
          <w:spacing w:val="-11"/>
          <w:sz w:val="22"/>
          <w:szCs w:val="22"/>
          <w:lang w:val="es-ES"/>
        </w:rPr>
        <w:t xml:space="preserve"> </w:t>
      </w:r>
      <w:r>
        <w:rPr>
          <w:sz w:val="22"/>
          <w:szCs w:val="22"/>
          <w:lang w:val="es-ES"/>
        </w:rPr>
        <w:t>democrática,</w:t>
      </w:r>
      <w:r>
        <w:rPr>
          <w:spacing w:val="-14"/>
          <w:sz w:val="22"/>
          <w:szCs w:val="22"/>
          <w:lang w:val="es-ES"/>
        </w:rPr>
        <w:t xml:space="preserve"> </w:t>
      </w:r>
      <w:r>
        <w:rPr>
          <w:sz w:val="22"/>
          <w:szCs w:val="22"/>
          <w:lang w:val="es-ES"/>
        </w:rPr>
        <w:t>causa</w:t>
      </w:r>
      <w:r>
        <w:rPr>
          <w:spacing w:val="-14"/>
          <w:sz w:val="22"/>
          <w:szCs w:val="22"/>
          <w:lang w:val="es-ES"/>
        </w:rPr>
        <w:t xml:space="preserve"> </w:t>
      </w:r>
      <w:r>
        <w:rPr>
          <w:sz w:val="22"/>
          <w:szCs w:val="22"/>
          <w:lang w:val="es-ES"/>
        </w:rPr>
        <w:t>automática</w:t>
      </w:r>
      <w:r>
        <w:rPr>
          <w:spacing w:val="-10"/>
          <w:sz w:val="22"/>
          <w:szCs w:val="22"/>
          <w:lang w:val="es-ES"/>
        </w:rPr>
        <w:t xml:space="preserve"> </w:t>
      </w:r>
      <w:r>
        <w:rPr>
          <w:sz w:val="22"/>
          <w:szCs w:val="22"/>
          <w:lang w:val="es-ES"/>
        </w:rPr>
        <w:t>de</w:t>
      </w:r>
      <w:r>
        <w:rPr>
          <w:spacing w:val="-14"/>
          <w:sz w:val="22"/>
          <w:szCs w:val="22"/>
          <w:lang w:val="es-ES"/>
        </w:rPr>
        <w:t xml:space="preserve"> </w:t>
      </w:r>
      <w:r>
        <w:rPr>
          <w:sz w:val="22"/>
          <w:szCs w:val="22"/>
          <w:lang w:val="es-ES"/>
        </w:rPr>
        <w:t>disolución de las Cámaras y de convocatoria de elecciones. Sin embargo, el Gobierno de Pedro Sánchez ha optado por una resistencia acobardada, puesto que no ha remitido a las Cortes</w:t>
      </w:r>
      <w:r>
        <w:rPr>
          <w:spacing w:val="-3"/>
          <w:sz w:val="22"/>
          <w:szCs w:val="22"/>
          <w:lang w:val="es-ES"/>
        </w:rPr>
        <w:t xml:space="preserve"> </w:t>
      </w:r>
      <w:r>
        <w:rPr>
          <w:sz w:val="22"/>
          <w:szCs w:val="22"/>
          <w:lang w:val="es-ES"/>
        </w:rPr>
        <w:t>un</w:t>
      </w:r>
      <w:r>
        <w:rPr>
          <w:spacing w:val="-6"/>
          <w:sz w:val="22"/>
          <w:szCs w:val="22"/>
          <w:lang w:val="es-ES"/>
        </w:rPr>
        <w:t xml:space="preserve"> </w:t>
      </w:r>
      <w:r>
        <w:rPr>
          <w:sz w:val="22"/>
          <w:szCs w:val="22"/>
          <w:lang w:val="es-ES"/>
        </w:rPr>
        <w:t>solo</w:t>
      </w:r>
      <w:r>
        <w:rPr>
          <w:spacing w:val="-2"/>
          <w:sz w:val="22"/>
          <w:szCs w:val="22"/>
          <w:lang w:val="es-ES"/>
        </w:rPr>
        <w:t xml:space="preserve"> </w:t>
      </w:r>
      <w:r>
        <w:rPr>
          <w:sz w:val="22"/>
          <w:szCs w:val="22"/>
          <w:lang w:val="es-ES"/>
        </w:rPr>
        <w:t>proyecto</w:t>
      </w:r>
      <w:r>
        <w:rPr>
          <w:spacing w:val="-2"/>
          <w:sz w:val="22"/>
          <w:szCs w:val="22"/>
          <w:lang w:val="es-ES"/>
        </w:rPr>
        <w:t xml:space="preserve"> </w:t>
      </w:r>
      <w:r>
        <w:rPr>
          <w:sz w:val="22"/>
          <w:szCs w:val="22"/>
          <w:lang w:val="es-ES"/>
        </w:rPr>
        <w:t>de ley</w:t>
      </w:r>
      <w:r>
        <w:rPr>
          <w:spacing w:val="-3"/>
          <w:sz w:val="22"/>
          <w:szCs w:val="22"/>
          <w:lang w:val="es-ES"/>
        </w:rPr>
        <w:t xml:space="preserve"> </w:t>
      </w:r>
      <w:r>
        <w:rPr>
          <w:sz w:val="22"/>
          <w:szCs w:val="22"/>
          <w:lang w:val="es-ES"/>
        </w:rPr>
        <w:t>de</w:t>
      </w:r>
      <w:r>
        <w:rPr>
          <w:spacing w:val="-4"/>
          <w:sz w:val="22"/>
          <w:szCs w:val="22"/>
          <w:lang w:val="es-ES"/>
        </w:rPr>
        <w:t xml:space="preserve"> </w:t>
      </w:r>
      <w:r>
        <w:rPr>
          <w:sz w:val="22"/>
          <w:szCs w:val="22"/>
          <w:lang w:val="es-ES"/>
        </w:rPr>
        <w:t>Presupuestos</w:t>
      </w:r>
      <w:r>
        <w:rPr>
          <w:spacing w:val="-3"/>
          <w:sz w:val="22"/>
          <w:szCs w:val="22"/>
          <w:lang w:val="es-ES"/>
        </w:rPr>
        <w:t xml:space="preserve"> </w:t>
      </w:r>
      <w:r>
        <w:rPr>
          <w:sz w:val="22"/>
          <w:szCs w:val="22"/>
          <w:lang w:val="es-ES"/>
        </w:rPr>
        <w:t>en</w:t>
      </w:r>
      <w:r>
        <w:rPr>
          <w:spacing w:val="-6"/>
          <w:sz w:val="22"/>
          <w:szCs w:val="22"/>
          <w:lang w:val="es-ES"/>
        </w:rPr>
        <w:t xml:space="preserve"> </w:t>
      </w:r>
      <w:r>
        <w:rPr>
          <w:sz w:val="22"/>
          <w:szCs w:val="22"/>
          <w:lang w:val="es-ES"/>
        </w:rPr>
        <w:t>toda la legislatura,</w:t>
      </w:r>
      <w:r>
        <w:rPr>
          <w:spacing w:val="-7"/>
          <w:sz w:val="22"/>
          <w:szCs w:val="22"/>
          <w:lang w:val="es-ES"/>
        </w:rPr>
        <w:t xml:space="preserve"> </w:t>
      </w:r>
      <w:r>
        <w:rPr>
          <w:sz w:val="22"/>
          <w:szCs w:val="22"/>
          <w:lang w:val="es-ES"/>
        </w:rPr>
        <w:t>ostenta</w:t>
      </w:r>
      <w:r>
        <w:rPr>
          <w:spacing w:val="-5"/>
          <w:sz w:val="22"/>
          <w:szCs w:val="22"/>
          <w:lang w:val="es-ES"/>
        </w:rPr>
        <w:t xml:space="preserve"> </w:t>
      </w:r>
      <w:r>
        <w:rPr>
          <w:sz w:val="22"/>
          <w:szCs w:val="22"/>
          <w:lang w:val="es-ES"/>
        </w:rPr>
        <w:t>el</w:t>
      </w:r>
      <w:r>
        <w:rPr>
          <w:spacing w:val="-2"/>
          <w:sz w:val="22"/>
          <w:szCs w:val="22"/>
          <w:lang w:val="es-ES"/>
        </w:rPr>
        <w:t xml:space="preserve"> </w:t>
      </w:r>
      <w:r>
        <w:rPr>
          <w:sz w:val="22"/>
          <w:szCs w:val="22"/>
          <w:lang w:val="es-ES"/>
        </w:rPr>
        <w:t>récord de la iniciativa legislativa más pobre de toda nuestra historia democrática y se escurre de cualquier ocasión que ponga en evidencia su falta de apoyos parlamentarios como, por ejemplo, la celebración del Debate sobre el Estado de la Nación en el Congreso.</w:t>
      </w:r>
    </w:p>
    <w:p>
      <w:pPr>
        <w:pStyle w:val="BodyText"/>
        <w:spacing w:before="0" w:after="0"/>
        <w:rPr>
          <w:sz w:val="22"/>
          <w:szCs w:val="22"/>
          <w:lang w:val="es-ES"/>
        </w:rPr>
      </w:pPr>
      <w:r>
        <w:rPr>
          <w:sz w:val="22"/>
          <w:szCs w:val="22"/>
          <w:lang w:val="es-ES"/>
        </w:rPr>
      </w:r>
    </w:p>
    <w:p>
      <w:pPr>
        <w:pStyle w:val="BodyText"/>
        <w:spacing w:lineRule="auto" w:line="276" w:before="0" w:after="0"/>
        <w:ind w:right="148"/>
        <w:rPr>
          <w:sz w:val="22"/>
          <w:szCs w:val="22"/>
          <w:lang w:val="es-ES"/>
        </w:rPr>
      </w:pPr>
      <w:r>
        <w:rPr>
          <w:sz w:val="22"/>
          <w:szCs w:val="22"/>
          <w:lang w:val="es-ES"/>
        </w:rPr>
        <w:t>La gravedad de estas circunstancias exige una respuesta política acorde con los principios de transparencia, ejemplaridad y responsabilidad que deben presidir cualquier democracia avanzada.</w:t>
      </w:r>
    </w:p>
    <w:p>
      <w:pPr>
        <w:pStyle w:val="BodyText"/>
        <w:spacing w:before="0" w:after="0"/>
        <w:rPr>
          <w:sz w:val="22"/>
          <w:szCs w:val="22"/>
          <w:lang w:val="es-ES"/>
        </w:rPr>
      </w:pPr>
      <w:r>
        <w:rPr>
          <w:sz w:val="22"/>
          <w:szCs w:val="22"/>
          <w:lang w:val="es-ES"/>
        </w:rPr>
      </w:r>
    </w:p>
    <w:p>
      <w:pPr>
        <w:pStyle w:val="BodyText"/>
        <w:spacing w:lineRule="auto" w:line="276" w:before="0" w:after="0"/>
        <w:ind w:right="148"/>
        <w:rPr>
          <w:sz w:val="22"/>
          <w:szCs w:val="22"/>
          <w:lang w:val="es-ES"/>
        </w:rPr>
      </w:pPr>
      <w:r>
        <w:rPr>
          <w:sz w:val="22"/>
          <w:szCs w:val="22"/>
          <w:lang w:val="es-ES"/>
        </w:rPr>
        <w:t>Asimismo,</w:t>
      </w:r>
      <w:r>
        <w:rPr>
          <w:spacing w:val="-8"/>
          <w:sz w:val="22"/>
          <w:szCs w:val="22"/>
          <w:lang w:val="es-ES"/>
        </w:rPr>
        <w:t xml:space="preserve"> </w:t>
      </w:r>
      <w:r>
        <w:rPr>
          <w:sz w:val="22"/>
          <w:szCs w:val="22"/>
          <w:lang w:val="es-ES"/>
        </w:rPr>
        <w:t>la</w:t>
      </w:r>
      <w:r>
        <w:rPr>
          <w:spacing w:val="-6"/>
          <w:sz w:val="22"/>
          <w:szCs w:val="22"/>
          <w:lang w:val="es-ES"/>
        </w:rPr>
        <w:t xml:space="preserve"> </w:t>
      </w:r>
      <w:r>
        <w:rPr>
          <w:sz w:val="22"/>
          <w:szCs w:val="22"/>
          <w:lang w:val="es-ES"/>
        </w:rPr>
        <w:t>ausencia</w:t>
      </w:r>
      <w:r>
        <w:rPr>
          <w:spacing w:val="-6"/>
          <w:sz w:val="22"/>
          <w:szCs w:val="22"/>
          <w:lang w:val="es-ES"/>
        </w:rPr>
        <w:t xml:space="preserve"> </w:t>
      </w:r>
      <w:r>
        <w:rPr>
          <w:sz w:val="22"/>
          <w:szCs w:val="22"/>
          <w:lang w:val="es-ES"/>
        </w:rPr>
        <w:t>de</w:t>
      </w:r>
      <w:r>
        <w:rPr>
          <w:spacing w:val="-5"/>
          <w:sz w:val="22"/>
          <w:szCs w:val="22"/>
          <w:lang w:val="es-ES"/>
        </w:rPr>
        <w:t xml:space="preserve"> </w:t>
      </w:r>
      <w:r>
        <w:rPr>
          <w:sz w:val="22"/>
          <w:szCs w:val="22"/>
          <w:lang w:val="es-ES"/>
        </w:rPr>
        <w:t>estabilidad</w:t>
      </w:r>
      <w:r>
        <w:rPr>
          <w:spacing w:val="-2"/>
          <w:sz w:val="22"/>
          <w:szCs w:val="22"/>
          <w:lang w:val="es-ES"/>
        </w:rPr>
        <w:t xml:space="preserve"> </w:t>
      </w:r>
      <w:r>
        <w:rPr>
          <w:sz w:val="22"/>
          <w:szCs w:val="22"/>
          <w:lang w:val="es-ES"/>
        </w:rPr>
        <w:t>institucional</w:t>
      </w:r>
      <w:r>
        <w:rPr>
          <w:spacing w:val="-8"/>
          <w:sz w:val="22"/>
          <w:szCs w:val="22"/>
          <w:lang w:val="es-ES"/>
        </w:rPr>
        <w:t xml:space="preserve"> </w:t>
      </w:r>
      <w:r>
        <w:rPr>
          <w:sz w:val="22"/>
          <w:szCs w:val="22"/>
          <w:lang w:val="es-ES"/>
        </w:rPr>
        <w:t>y</w:t>
      </w:r>
      <w:r>
        <w:rPr>
          <w:spacing w:val="-4"/>
          <w:sz w:val="22"/>
          <w:szCs w:val="22"/>
          <w:lang w:val="es-ES"/>
        </w:rPr>
        <w:t xml:space="preserve"> </w:t>
      </w:r>
      <w:r>
        <w:rPr>
          <w:sz w:val="22"/>
          <w:szCs w:val="22"/>
          <w:lang w:val="es-ES"/>
        </w:rPr>
        <w:t>de</w:t>
      </w:r>
      <w:r>
        <w:rPr>
          <w:spacing w:val="-5"/>
          <w:sz w:val="22"/>
          <w:szCs w:val="22"/>
          <w:lang w:val="es-ES"/>
        </w:rPr>
        <w:t xml:space="preserve"> </w:t>
      </w:r>
      <w:r>
        <w:rPr>
          <w:sz w:val="22"/>
          <w:szCs w:val="22"/>
          <w:lang w:val="es-ES"/>
        </w:rPr>
        <w:t>una</w:t>
      </w:r>
      <w:r>
        <w:rPr>
          <w:spacing w:val="-6"/>
          <w:sz w:val="22"/>
          <w:szCs w:val="22"/>
          <w:lang w:val="es-ES"/>
        </w:rPr>
        <w:t xml:space="preserve"> </w:t>
      </w:r>
      <w:r>
        <w:rPr>
          <w:sz w:val="22"/>
          <w:szCs w:val="22"/>
          <w:lang w:val="es-ES"/>
        </w:rPr>
        <w:t>mayoría</w:t>
      </w:r>
      <w:r>
        <w:rPr>
          <w:spacing w:val="-6"/>
          <w:sz w:val="22"/>
          <w:szCs w:val="22"/>
          <w:lang w:val="es-ES"/>
        </w:rPr>
        <w:t xml:space="preserve"> </w:t>
      </w:r>
      <w:r>
        <w:rPr>
          <w:sz w:val="22"/>
          <w:szCs w:val="22"/>
          <w:lang w:val="es-ES"/>
        </w:rPr>
        <w:t>parlamentaria suficiente está teniendo consecuencias directas sobre los gobiernos locales. Los ayuntamientos continúan</w:t>
      </w:r>
      <w:r>
        <w:rPr>
          <w:spacing w:val="-3"/>
          <w:sz w:val="22"/>
          <w:szCs w:val="22"/>
          <w:lang w:val="es-ES"/>
        </w:rPr>
        <w:t xml:space="preserve"> </w:t>
      </w:r>
      <w:r>
        <w:rPr>
          <w:sz w:val="22"/>
          <w:szCs w:val="22"/>
          <w:lang w:val="es-ES"/>
        </w:rPr>
        <w:t>afrontando importantes desafíos en</w:t>
      </w:r>
      <w:r>
        <w:rPr>
          <w:spacing w:val="-3"/>
          <w:sz w:val="22"/>
          <w:szCs w:val="22"/>
          <w:lang w:val="es-ES"/>
        </w:rPr>
        <w:t xml:space="preserve"> </w:t>
      </w:r>
      <w:r>
        <w:rPr>
          <w:sz w:val="22"/>
          <w:szCs w:val="22"/>
          <w:lang w:val="es-ES"/>
        </w:rPr>
        <w:t>materia de</w:t>
      </w:r>
      <w:r>
        <w:rPr>
          <w:spacing w:val="-2"/>
          <w:sz w:val="22"/>
          <w:szCs w:val="22"/>
          <w:lang w:val="es-ES"/>
        </w:rPr>
        <w:t xml:space="preserve"> </w:t>
      </w:r>
      <w:r>
        <w:rPr>
          <w:sz w:val="22"/>
          <w:szCs w:val="22"/>
          <w:lang w:val="es-ES"/>
        </w:rPr>
        <w:t>financiación, vivienda,</w:t>
      </w:r>
      <w:r>
        <w:rPr>
          <w:spacing w:val="80"/>
          <w:sz w:val="22"/>
          <w:szCs w:val="22"/>
          <w:lang w:val="es-ES"/>
        </w:rPr>
        <w:t xml:space="preserve"> </w:t>
      </w:r>
      <w:r>
        <w:rPr>
          <w:sz w:val="22"/>
          <w:szCs w:val="22"/>
          <w:lang w:val="es-ES"/>
        </w:rPr>
        <w:t>seguridad,</w:t>
      </w:r>
      <w:r>
        <w:rPr>
          <w:spacing w:val="80"/>
          <w:sz w:val="22"/>
          <w:szCs w:val="22"/>
          <w:lang w:val="es-ES"/>
        </w:rPr>
        <w:t xml:space="preserve"> </w:t>
      </w:r>
      <w:r>
        <w:rPr>
          <w:sz w:val="22"/>
          <w:szCs w:val="22"/>
          <w:lang w:val="es-ES"/>
        </w:rPr>
        <w:t>servicios</w:t>
      </w:r>
      <w:r>
        <w:rPr>
          <w:spacing w:val="75"/>
          <w:w w:val="150"/>
          <w:sz w:val="22"/>
          <w:szCs w:val="22"/>
          <w:lang w:val="es-ES"/>
        </w:rPr>
        <w:t xml:space="preserve"> </w:t>
      </w:r>
      <w:r>
        <w:rPr>
          <w:sz w:val="22"/>
          <w:szCs w:val="22"/>
          <w:lang w:val="es-ES"/>
        </w:rPr>
        <w:t>públicos</w:t>
      </w:r>
      <w:r>
        <w:rPr>
          <w:spacing w:val="75"/>
          <w:w w:val="150"/>
          <w:sz w:val="22"/>
          <w:szCs w:val="22"/>
          <w:lang w:val="es-ES"/>
        </w:rPr>
        <w:t xml:space="preserve"> </w:t>
      </w:r>
      <w:r>
        <w:rPr>
          <w:sz w:val="22"/>
          <w:szCs w:val="22"/>
          <w:lang w:val="es-ES"/>
        </w:rPr>
        <w:t>e</w:t>
      </w:r>
      <w:r>
        <w:rPr>
          <w:spacing w:val="78"/>
          <w:w w:val="150"/>
          <w:sz w:val="22"/>
          <w:szCs w:val="22"/>
          <w:lang w:val="es-ES"/>
        </w:rPr>
        <w:t xml:space="preserve"> </w:t>
      </w:r>
      <w:r>
        <w:rPr>
          <w:sz w:val="22"/>
          <w:szCs w:val="22"/>
          <w:lang w:val="es-ES"/>
        </w:rPr>
        <w:t>inversiones</w:t>
      </w:r>
      <w:r>
        <w:rPr>
          <w:spacing w:val="80"/>
          <w:w w:val="150"/>
          <w:sz w:val="22"/>
          <w:szCs w:val="22"/>
          <w:lang w:val="es-ES"/>
        </w:rPr>
        <w:t xml:space="preserve"> </w:t>
      </w:r>
      <w:r>
        <w:rPr>
          <w:sz w:val="22"/>
          <w:szCs w:val="22"/>
          <w:lang w:val="es-ES"/>
        </w:rPr>
        <w:t>sin</w:t>
      </w:r>
      <w:r>
        <w:rPr>
          <w:spacing w:val="76"/>
          <w:w w:val="150"/>
          <w:sz w:val="22"/>
          <w:szCs w:val="22"/>
          <w:lang w:val="es-ES"/>
        </w:rPr>
        <w:t xml:space="preserve"> </w:t>
      </w:r>
      <w:r>
        <w:rPr>
          <w:sz w:val="22"/>
          <w:szCs w:val="22"/>
          <w:lang w:val="es-ES"/>
        </w:rPr>
        <w:t>contar</w:t>
      </w:r>
      <w:r>
        <w:rPr>
          <w:spacing w:val="80"/>
          <w:sz w:val="22"/>
          <w:szCs w:val="22"/>
          <w:lang w:val="es-ES"/>
        </w:rPr>
        <w:t xml:space="preserve"> </w:t>
      </w:r>
      <w:r>
        <w:rPr>
          <w:sz w:val="22"/>
          <w:szCs w:val="22"/>
          <w:lang w:val="es-ES"/>
        </w:rPr>
        <w:t>con</w:t>
      </w:r>
      <w:r>
        <w:rPr>
          <w:spacing w:val="76"/>
          <w:w w:val="150"/>
          <w:sz w:val="22"/>
          <w:szCs w:val="22"/>
          <w:lang w:val="es-ES"/>
        </w:rPr>
        <w:t xml:space="preserve"> </w:t>
      </w:r>
      <w:r>
        <w:rPr>
          <w:sz w:val="22"/>
          <w:szCs w:val="22"/>
          <w:lang w:val="es-ES"/>
        </w:rPr>
        <w:t>un</w:t>
      </w:r>
      <w:r>
        <w:rPr>
          <w:spacing w:val="76"/>
          <w:w w:val="150"/>
          <w:sz w:val="22"/>
          <w:szCs w:val="22"/>
          <w:lang w:val="es-ES"/>
        </w:rPr>
        <w:t xml:space="preserve"> </w:t>
      </w:r>
      <w:r>
        <w:rPr>
          <w:sz w:val="22"/>
          <w:szCs w:val="22"/>
          <w:lang w:val="es-ES"/>
        </w:rPr>
        <w:t>marco El Gobierno no ha hecho más que redoblar su estrategia de encastillamiento y de disparates e insultos cada vez más groseros contra la acción de la Justicia, seguramente porque, pese a todos los intentos,</w:t>
      </w:r>
      <w:r>
        <w:rPr>
          <w:spacing w:val="-3"/>
          <w:sz w:val="22"/>
          <w:szCs w:val="22"/>
          <w:lang w:val="es-ES"/>
        </w:rPr>
        <w:t xml:space="preserve"> </w:t>
      </w:r>
      <w:r>
        <w:rPr>
          <w:sz w:val="22"/>
          <w:szCs w:val="22"/>
          <w:lang w:val="es-ES"/>
        </w:rPr>
        <w:t>aún</w:t>
      </w:r>
      <w:r>
        <w:rPr>
          <w:spacing w:val="-2"/>
          <w:sz w:val="22"/>
          <w:szCs w:val="22"/>
          <w:lang w:val="es-ES"/>
        </w:rPr>
        <w:t xml:space="preserve"> </w:t>
      </w:r>
      <w:r>
        <w:rPr>
          <w:sz w:val="22"/>
          <w:szCs w:val="22"/>
          <w:lang w:val="es-ES"/>
        </w:rPr>
        <w:t>no</w:t>
      </w:r>
      <w:r>
        <w:rPr>
          <w:spacing w:val="-2"/>
          <w:sz w:val="22"/>
          <w:szCs w:val="22"/>
          <w:lang w:val="es-ES"/>
        </w:rPr>
        <w:t xml:space="preserve"> </w:t>
      </w:r>
      <w:r>
        <w:rPr>
          <w:sz w:val="22"/>
          <w:szCs w:val="22"/>
          <w:lang w:val="es-ES"/>
        </w:rPr>
        <w:t>ha sido</w:t>
      </w:r>
      <w:r>
        <w:rPr>
          <w:spacing w:val="-2"/>
          <w:sz w:val="22"/>
          <w:szCs w:val="22"/>
          <w:lang w:val="es-ES"/>
        </w:rPr>
        <w:t xml:space="preserve"> </w:t>
      </w:r>
      <w:r>
        <w:rPr>
          <w:sz w:val="22"/>
          <w:szCs w:val="22"/>
          <w:lang w:val="es-ES"/>
        </w:rPr>
        <w:t>capaz de controlarla en su</w:t>
      </w:r>
      <w:r>
        <w:rPr>
          <w:spacing w:val="-5"/>
          <w:sz w:val="22"/>
          <w:szCs w:val="22"/>
          <w:lang w:val="es-ES"/>
        </w:rPr>
        <w:t xml:space="preserve"> </w:t>
      </w:r>
      <w:r>
        <w:rPr>
          <w:sz w:val="22"/>
          <w:szCs w:val="22"/>
          <w:lang w:val="es-ES"/>
        </w:rPr>
        <w:t>propio</w:t>
      </w:r>
      <w:r>
        <w:rPr>
          <w:spacing w:val="-6"/>
          <w:sz w:val="22"/>
          <w:szCs w:val="22"/>
          <w:lang w:val="es-ES"/>
        </w:rPr>
        <w:t xml:space="preserve"> </w:t>
      </w:r>
      <w:r>
        <w:rPr>
          <w:sz w:val="22"/>
          <w:szCs w:val="22"/>
          <w:lang w:val="es-ES"/>
        </w:rPr>
        <w:t>beneficio. En</w:t>
      </w:r>
      <w:r>
        <w:rPr>
          <w:spacing w:val="-1"/>
          <w:sz w:val="22"/>
          <w:szCs w:val="22"/>
          <w:lang w:val="es-ES"/>
        </w:rPr>
        <w:t xml:space="preserve"> </w:t>
      </w:r>
      <w:r>
        <w:rPr>
          <w:sz w:val="22"/>
          <w:szCs w:val="22"/>
          <w:lang w:val="es-ES"/>
        </w:rPr>
        <w:t>este</w:t>
      </w:r>
      <w:r>
        <w:rPr>
          <w:spacing w:val="-3"/>
          <w:sz w:val="22"/>
          <w:szCs w:val="22"/>
          <w:lang w:val="es-ES"/>
        </w:rPr>
        <w:t xml:space="preserve"> </w:t>
      </w:r>
      <w:r>
        <w:rPr>
          <w:sz w:val="22"/>
          <w:szCs w:val="22"/>
          <w:lang w:val="es-ES"/>
        </w:rPr>
        <w:t>último</w:t>
      </w:r>
      <w:r>
        <w:rPr>
          <w:spacing w:val="-6"/>
          <w:sz w:val="22"/>
          <w:szCs w:val="22"/>
          <w:lang w:val="es-ES"/>
        </w:rPr>
        <w:t xml:space="preserve"> </w:t>
      </w:r>
      <w:r>
        <w:rPr>
          <w:sz w:val="22"/>
          <w:szCs w:val="22"/>
          <w:lang w:val="es-ES"/>
        </w:rPr>
        <w:t>apartado,</w:t>
      </w:r>
      <w:r>
        <w:rPr>
          <w:spacing w:val="-6"/>
          <w:sz w:val="22"/>
          <w:szCs w:val="22"/>
          <w:lang w:val="es-ES"/>
        </w:rPr>
        <w:t xml:space="preserve"> </w:t>
      </w:r>
      <w:r>
        <w:rPr>
          <w:sz w:val="22"/>
          <w:szCs w:val="22"/>
          <w:lang w:val="es-ES"/>
        </w:rPr>
        <w:t>junto</w:t>
      </w:r>
      <w:r>
        <w:rPr>
          <w:spacing w:val="-6"/>
          <w:sz w:val="22"/>
          <w:szCs w:val="22"/>
          <w:lang w:val="es-ES"/>
        </w:rPr>
        <w:t xml:space="preserve"> </w:t>
      </w:r>
      <w:r>
        <w:rPr>
          <w:sz w:val="22"/>
          <w:szCs w:val="22"/>
          <w:lang w:val="es-ES"/>
        </w:rPr>
        <w:t>a las</w:t>
      </w:r>
      <w:r>
        <w:rPr>
          <w:spacing w:val="-2"/>
          <w:sz w:val="22"/>
          <w:szCs w:val="22"/>
          <w:lang w:val="es-ES"/>
        </w:rPr>
        <w:t xml:space="preserve"> </w:t>
      </w:r>
      <w:r>
        <w:rPr>
          <w:sz w:val="22"/>
          <w:szCs w:val="22"/>
          <w:lang w:val="es-ES"/>
        </w:rPr>
        <w:t>sincronizadas insinuaciones</w:t>
      </w:r>
      <w:r>
        <w:rPr>
          <w:spacing w:val="-2"/>
          <w:sz w:val="22"/>
          <w:szCs w:val="22"/>
          <w:lang w:val="es-ES"/>
        </w:rPr>
        <w:t xml:space="preserve"> </w:t>
      </w:r>
      <w:r>
        <w:rPr>
          <w:sz w:val="22"/>
          <w:szCs w:val="22"/>
          <w:lang w:val="es-ES"/>
        </w:rPr>
        <w:t>de que los jueces actúan contra el Gobierno conforme a un plan concertado, destacan especialmente las palabras del ministro López, quien hace pocas fechas no vaciló en declarar que “hay jueces que prevarican”, un</w:t>
      </w:r>
      <w:r>
        <w:rPr>
          <w:spacing w:val="-1"/>
          <w:sz w:val="22"/>
          <w:szCs w:val="22"/>
          <w:lang w:val="es-ES"/>
        </w:rPr>
        <w:t xml:space="preserve"> </w:t>
      </w:r>
      <w:r>
        <w:rPr>
          <w:sz w:val="22"/>
          <w:szCs w:val="22"/>
          <w:lang w:val="es-ES"/>
        </w:rPr>
        <w:t>exabrupto, por</w:t>
      </w:r>
      <w:r>
        <w:rPr>
          <w:spacing w:val="-1"/>
          <w:sz w:val="22"/>
          <w:szCs w:val="22"/>
          <w:lang w:val="es-ES"/>
        </w:rPr>
        <w:t xml:space="preserve"> </w:t>
      </w:r>
      <w:r>
        <w:rPr>
          <w:sz w:val="22"/>
          <w:szCs w:val="22"/>
          <w:lang w:val="es-ES"/>
        </w:rPr>
        <w:t>si fuera poco, remachado poco</w:t>
      </w:r>
      <w:r>
        <w:rPr>
          <w:spacing w:val="-7"/>
          <w:sz w:val="22"/>
          <w:szCs w:val="22"/>
          <w:lang w:val="es-ES"/>
        </w:rPr>
        <w:t xml:space="preserve"> </w:t>
      </w:r>
      <w:r>
        <w:rPr>
          <w:sz w:val="22"/>
          <w:szCs w:val="22"/>
          <w:lang w:val="es-ES"/>
        </w:rPr>
        <w:t>después</w:t>
      </w:r>
      <w:r>
        <w:rPr>
          <w:spacing w:val="-4"/>
          <w:sz w:val="22"/>
          <w:szCs w:val="22"/>
          <w:lang w:val="es-ES"/>
        </w:rPr>
        <w:t xml:space="preserve"> </w:t>
      </w:r>
      <w:r>
        <w:rPr>
          <w:sz w:val="22"/>
          <w:szCs w:val="22"/>
          <w:lang w:val="es-ES"/>
        </w:rPr>
        <w:t>mediante</w:t>
      </w:r>
      <w:r>
        <w:rPr>
          <w:spacing w:val="-4"/>
          <w:sz w:val="22"/>
          <w:szCs w:val="22"/>
          <w:lang w:val="es-ES"/>
        </w:rPr>
        <w:t xml:space="preserve"> </w:t>
      </w:r>
      <w:r>
        <w:rPr>
          <w:sz w:val="22"/>
          <w:szCs w:val="22"/>
          <w:lang w:val="es-ES"/>
        </w:rPr>
        <w:t>su</w:t>
      </w:r>
      <w:r>
        <w:rPr>
          <w:spacing w:val="-6"/>
          <w:sz w:val="22"/>
          <w:szCs w:val="22"/>
          <w:lang w:val="es-ES"/>
        </w:rPr>
        <w:t xml:space="preserve"> </w:t>
      </w:r>
      <w:r>
        <w:rPr>
          <w:sz w:val="22"/>
          <w:szCs w:val="22"/>
          <w:lang w:val="es-ES"/>
        </w:rPr>
        <w:t>ratificación</w:t>
      </w:r>
      <w:r>
        <w:rPr>
          <w:spacing w:val="-6"/>
          <w:sz w:val="22"/>
          <w:szCs w:val="22"/>
          <w:lang w:val="es-ES"/>
        </w:rPr>
        <w:t xml:space="preserve"> </w:t>
      </w:r>
      <w:r>
        <w:rPr>
          <w:sz w:val="22"/>
          <w:szCs w:val="22"/>
          <w:lang w:val="es-ES"/>
        </w:rPr>
        <w:t>“de</w:t>
      </w:r>
      <w:r>
        <w:rPr>
          <w:spacing w:val="-4"/>
          <w:sz w:val="22"/>
          <w:szCs w:val="22"/>
          <w:lang w:val="es-ES"/>
        </w:rPr>
        <w:t xml:space="preserve"> </w:t>
      </w:r>
      <w:r>
        <w:rPr>
          <w:sz w:val="22"/>
          <w:szCs w:val="22"/>
          <w:lang w:val="es-ES"/>
        </w:rPr>
        <w:t>la</w:t>
      </w:r>
      <w:r>
        <w:rPr>
          <w:spacing w:val="-5"/>
          <w:sz w:val="22"/>
          <w:szCs w:val="22"/>
          <w:lang w:val="es-ES"/>
        </w:rPr>
        <w:t xml:space="preserve"> </w:t>
      </w:r>
      <w:r>
        <w:rPr>
          <w:sz w:val="22"/>
          <w:szCs w:val="22"/>
          <w:lang w:val="es-ES"/>
        </w:rPr>
        <w:t>A</w:t>
      </w:r>
      <w:r>
        <w:rPr>
          <w:spacing w:val="-5"/>
          <w:sz w:val="22"/>
          <w:szCs w:val="22"/>
          <w:lang w:val="es-ES"/>
        </w:rPr>
        <w:t xml:space="preserve"> </w:t>
      </w:r>
      <w:r>
        <w:rPr>
          <w:sz w:val="22"/>
          <w:szCs w:val="22"/>
          <w:lang w:val="es-ES"/>
        </w:rPr>
        <w:t>a</w:t>
      </w:r>
      <w:r>
        <w:rPr>
          <w:spacing w:val="-5"/>
          <w:sz w:val="22"/>
          <w:szCs w:val="22"/>
          <w:lang w:val="es-ES"/>
        </w:rPr>
        <w:t xml:space="preserve"> </w:t>
      </w:r>
      <w:r>
        <w:rPr>
          <w:sz w:val="22"/>
          <w:szCs w:val="22"/>
          <w:lang w:val="es-ES"/>
        </w:rPr>
        <w:t>la</w:t>
      </w:r>
      <w:r>
        <w:rPr>
          <w:spacing w:val="-5"/>
          <w:sz w:val="22"/>
          <w:szCs w:val="22"/>
          <w:lang w:val="es-ES"/>
        </w:rPr>
        <w:t xml:space="preserve"> </w:t>
      </w:r>
      <w:r>
        <w:rPr>
          <w:sz w:val="22"/>
          <w:szCs w:val="22"/>
          <w:lang w:val="es-ES"/>
        </w:rPr>
        <w:t>Z”</w:t>
      </w:r>
      <w:r>
        <w:rPr>
          <w:spacing w:val="-5"/>
          <w:sz w:val="22"/>
          <w:szCs w:val="22"/>
          <w:lang w:val="es-ES"/>
        </w:rPr>
        <w:t xml:space="preserve"> </w:t>
      </w:r>
      <w:r>
        <w:rPr>
          <w:sz w:val="22"/>
          <w:szCs w:val="22"/>
          <w:lang w:val="es-ES"/>
        </w:rPr>
        <w:t>y</w:t>
      </w:r>
      <w:r>
        <w:rPr>
          <w:spacing w:val="-4"/>
          <w:sz w:val="22"/>
          <w:szCs w:val="22"/>
          <w:lang w:val="es-ES"/>
        </w:rPr>
        <w:t xml:space="preserve"> </w:t>
      </w:r>
      <w:r>
        <w:rPr>
          <w:sz w:val="22"/>
          <w:szCs w:val="22"/>
          <w:lang w:val="es-ES"/>
        </w:rPr>
        <w:t>el</w:t>
      </w:r>
      <w:r>
        <w:rPr>
          <w:spacing w:val="-7"/>
          <w:sz w:val="22"/>
          <w:szCs w:val="22"/>
          <w:lang w:val="es-ES"/>
        </w:rPr>
        <w:t xml:space="preserve"> </w:t>
      </w:r>
      <w:r>
        <w:rPr>
          <w:sz w:val="22"/>
          <w:szCs w:val="22"/>
          <w:lang w:val="es-ES"/>
        </w:rPr>
        <w:t>inapelable</w:t>
      </w:r>
      <w:r>
        <w:rPr>
          <w:spacing w:val="-4"/>
          <w:sz w:val="22"/>
          <w:szCs w:val="22"/>
          <w:lang w:val="es-ES"/>
        </w:rPr>
        <w:t xml:space="preserve"> </w:t>
      </w:r>
      <w:r>
        <w:rPr>
          <w:sz w:val="22"/>
          <w:szCs w:val="22"/>
          <w:lang w:val="es-ES"/>
        </w:rPr>
        <w:t>argumento</w:t>
      </w:r>
      <w:r>
        <w:rPr>
          <w:spacing w:val="-6"/>
          <w:sz w:val="22"/>
          <w:szCs w:val="22"/>
          <w:lang w:val="es-ES"/>
        </w:rPr>
        <w:t xml:space="preserve"> </w:t>
      </w:r>
      <w:r>
        <w:rPr>
          <w:sz w:val="22"/>
          <w:szCs w:val="22"/>
          <w:lang w:val="es-ES"/>
        </w:rPr>
        <w:t>de</w:t>
      </w:r>
      <w:r>
        <w:rPr>
          <w:spacing w:val="-4"/>
          <w:sz w:val="22"/>
          <w:szCs w:val="22"/>
          <w:lang w:val="es-ES"/>
        </w:rPr>
        <w:t xml:space="preserve"> </w:t>
      </w:r>
      <w:r>
        <w:rPr>
          <w:sz w:val="22"/>
          <w:szCs w:val="22"/>
          <w:lang w:val="es-ES"/>
        </w:rPr>
        <w:t>que él</w:t>
      </w:r>
      <w:r>
        <w:rPr>
          <w:spacing w:val="-14"/>
          <w:sz w:val="22"/>
          <w:szCs w:val="22"/>
          <w:lang w:val="es-ES"/>
        </w:rPr>
        <w:t xml:space="preserve"> </w:t>
      </w:r>
      <w:r>
        <w:rPr>
          <w:sz w:val="22"/>
          <w:szCs w:val="22"/>
          <w:lang w:val="es-ES"/>
        </w:rPr>
        <w:t>dice</w:t>
      </w:r>
      <w:r>
        <w:rPr>
          <w:spacing w:val="-14"/>
          <w:sz w:val="22"/>
          <w:szCs w:val="22"/>
          <w:lang w:val="es-ES"/>
        </w:rPr>
        <w:t xml:space="preserve"> </w:t>
      </w:r>
      <w:r>
        <w:rPr>
          <w:sz w:val="22"/>
          <w:szCs w:val="22"/>
          <w:lang w:val="es-ES"/>
        </w:rPr>
        <w:t>lo</w:t>
      </w:r>
      <w:r>
        <w:rPr>
          <w:spacing w:val="-13"/>
          <w:sz w:val="22"/>
          <w:szCs w:val="22"/>
          <w:lang w:val="es-ES"/>
        </w:rPr>
        <w:t xml:space="preserve"> </w:t>
      </w:r>
      <w:r>
        <w:rPr>
          <w:sz w:val="22"/>
          <w:szCs w:val="22"/>
          <w:lang w:val="es-ES"/>
        </w:rPr>
        <w:t>que</w:t>
      </w:r>
      <w:r>
        <w:rPr>
          <w:spacing w:val="-14"/>
          <w:sz w:val="22"/>
          <w:szCs w:val="22"/>
          <w:lang w:val="es-ES"/>
        </w:rPr>
        <w:t xml:space="preserve"> </w:t>
      </w:r>
      <w:r>
        <w:rPr>
          <w:sz w:val="22"/>
          <w:szCs w:val="22"/>
          <w:lang w:val="es-ES"/>
        </w:rPr>
        <w:t>“le</w:t>
      </w:r>
      <w:r>
        <w:rPr>
          <w:spacing w:val="-12"/>
          <w:sz w:val="22"/>
          <w:szCs w:val="22"/>
          <w:lang w:val="es-ES"/>
        </w:rPr>
        <w:t xml:space="preserve"> </w:t>
      </w:r>
      <w:r>
        <w:rPr>
          <w:sz w:val="22"/>
          <w:szCs w:val="22"/>
          <w:lang w:val="es-ES"/>
        </w:rPr>
        <w:t>da</w:t>
      </w:r>
      <w:r>
        <w:rPr>
          <w:spacing w:val="-9"/>
          <w:sz w:val="22"/>
          <w:szCs w:val="22"/>
          <w:lang w:val="es-ES"/>
        </w:rPr>
        <w:t xml:space="preserve"> </w:t>
      </w:r>
      <w:r>
        <w:rPr>
          <w:sz w:val="22"/>
          <w:szCs w:val="22"/>
          <w:lang w:val="es-ES"/>
        </w:rPr>
        <w:t>la</w:t>
      </w:r>
      <w:r>
        <w:rPr>
          <w:spacing w:val="-13"/>
          <w:sz w:val="22"/>
          <w:szCs w:val="22"/>
          <w:lang w:val="es-ES"/>
        </w:rPr>
        <w:t xml:space="preserve"> </w:t>
      </w:r>
      <w:r>
        <w:rPr>
          <w:sz w:val="22"/>
          <w:szCs w:val="22"/>
          <w:lang w:val="es-ES"/>
        </w:rPr>
        <w:t>gana</w:t>
      </w:r>
      <w:r>
        <w:rPr>
          <w:spacing w:val="-13"/>
          <w:sz w:val="22"/>
          <w:szCs w:val="22"/>
          <w:lang w:val="es-ES"/>
        </w:rPr>
        <w:t xml:space="preserve"> </w:t>
      </w:r>
      <w:r>
        <w:rPr>
          <w:sz w:val="22"/>
          <w:szCs w:val="22"/>
          <w:lang w:val="es-ES"/>
        </w:rPr>
        <w:t>siempre”.</w:t>
      </w:r>
      <w:r>
        <w:rPr>
          <w:spacing w:val="-12"/>
          <w:sz w:val="22"/>
          <w:szCs w:val="22"/>
          <w:lang w:val="es-ES"/>
        </w:rPr>
        <w:t xml:space="preserve"> </w:t>
      </w:r>
      <w:r>
        <w:rPr>
          <w:sz w:val="22"/>
          <w:szCs w:val="22"/>
          <w:lang w:val="es-ES"/>
        </w:rPr>
        <w:t>El</w:t>
      </w:r>
      <w:r>
        <w:rPr>
          <w:spacing w:val="-14"/>
          <w:sz w:val="22"/>
          <w:szCs w:val="22"/>
          <w:lang w:val="es-ES"/>
        </w:rPr>
        <w:t xml:space="preserve"> </w:t>
      </w:r>
      <w:r>
        <w:rPr>
          <w:sz w:val="22"/>
          <w:szCs w:val="22"/>
          <w:lang w:val="es-ES"/>
        </w:rPr>
        <w:t>hecho</w:t>
      </w:r>
      <w:r>
        <w:rPr>
          <w:spacing w:val="-14"/>
          <w:sz w:val="22"/>
          <w:szCs w:val="22"/>
          <w:lang w:val="es-ES"/>
        </w:rPr>
        <w:t xml:space="preserve"> </w:t>
      </w:r>
      <w:r>
        <w:rPr>
          <w:sz w:val="22"/>
          <w:szCs w:val="22"/>
          <w:lang w:val="es-ES"/>
        </w:rPr>
        <w:t>de</w:t>
      </w:r>
      <w:r>
        <w:rPr>
          <w:spacing w:val="-3"/>
          <w:sz w:val="22"/>
          <w:szCs w:val="22"/>
          <w:lang w:val="es-ES"/>
        </w:rPr>
        <w:t xml:space="preserve"> </w:t>
      </w:r>
      <w:r>
        <w:rPr>
          <w:sz w:val="22"/>
          <w:szCs w:val="22"/>
          <w:lang w:val="es-ES"/>
        </w:rPr>
        <w:t>que,</w:t>
      </w:r>
      <w:r>
        <w:rPr>
          <w:spacing w:val="-14"/>
          <w:sz w:val="22"/>
          <w:szCs w:val="22"/>
          <w:lang w:val="es-ES"/>
        </w:rPr>
        <w:t xml:space="preserve"> </w:t>
      </w:r>
      <w:r>
        <w:rPr>
          <w:sz w:val="22"/>
          <w:szCs w:val="22"/>
          <w:lang w:val="es-ES"/>
        </w:rPr>
        <w:t>hasta</w:t>
      </w:r>
      <w:r>
        <w:rPr>
          <w:spacing w:val="-12"/>
          <w:sz w:val="22"/>
          <w:szCs w:val="22"/>
          <w:lang w:val="es-ES"/>
        </w:rPr>
        <w:t xml:space="preserve"> </w:t>
      </w:r>
      <w:r>
        <w:rPr>
          <w:sz w:val="22"/>
          <w:szCs w:val="22"/>
          <w:lang w:val="es-ES"/>
        </w:rPr>
        <w:t>el</w:t>
      </w:r>
      <w:r>
        <w:rPr>
          <w:spacing w:val="-11"/>
          <w:sz w:val="22"/>
          <w:szCs w:val="22"/>
          <w:lang w:val="es-ES"/>
        </w:rPr>
        <w:t xml:space="preserve"> </w:t>
      </w:r>
      <w:r>
        <w:rPr>
          <w:sz w:val="22"/>
          <w:szCs w:val="22"/>
          <w:lang w:val="es-ES"/>
        </w:rPr>
        <w:t>momento,</w:t>
      </w:r>
      <w:r>
        <w:rPr>
          <w:spacing w:val="-14"/>
          <w:sz w:val="22"/>
          <w:szCs w:val="22"/>
          <w:lang w:val="es-ES"/>
        </w:rPr>
        <w:t xml:space="preserve"> </w:t>
      </w:r>
      <w:r>
        <w:rPr>
          <w:sz w:val="22"/>
          <w:szCs w:val="22"/>
          <w:lang w:val="es-ES"/>
        </w:rPr>
        <w:t>el</w:t>
      </w:r>
      <w:r>
        <w:rPr>
          <w:spacing w:val="-10"/>
          <w:sz w:val="22"/>
          <w:szCs w:val="22"/>
          <w:lang w:val="es-ES"/>
        </w:rPr>
        <w:t xml:space="preserve"> </w:t>
      </w:r>
      <w:r>
        <w:rPr>
          <w:sz w:val="22"/>
          <w:szCs w:val="22"/>
          <w:lang w:val="es-ES"/>
        </w:rPr>
        <w:t>señor</w:t>
      </w:r>
      <w:r>
        <w:rPr>
          <w:spacing w:val="-14"/>
          <w:sz w:val="22"/>
          <w:szCs w:val="22"/>
          <w:lang w:val="es-ES"/>
        </w:rPr>
        <w:t xml:space="preserve"> </w:t>
      </w:r>
      <w:r>
        <w:rPr>
          <w:sz w:val="22"/>
          <w:szCs w:val="22"/>
          <w:lang w:val="es-ES"/>
        </w:rPr>
        <w:t>López aún</w:t>
      </w:r>
      <w:r>
        <w:rPr>
          <w:spacing w:val="-14"/>
          <w:sz w:val="22"/>
          <w:szCs w:val="22"/>
          <w:lang w:val="es-ES"/>
        </w:rPr>
        <w:t xml:space="preserve"> </w:t>
      </w:r>
      <w:r>
        <w:rPr>
          <w:sz w:val="22"/>
          <w:szCs w:val="22"/>
          <w:lang w:val="es-ES"/>
        </w:rPr>
        <w:t>no</w:t>
      </w:r>
      <w:r>
        <w:rPr>
          <w:spacing w:val="-14"/>
          <w:sz w:val="22"/>
          <w:szCs w:val="22"/>
          <w:lang w:val="es-ES"/>
        </w:rPr>
        <w:t xml:space="preserve"> </w:t>
      </w:r>
      <w:r>
        <w:rPr>
          <w:sz w:val="22"/>
          <w:szCs w:val="22"/>
          <w:lang w:val="es-ES"/>
        </w:rPr>
        <w:t>haya</w:t>
      </w:r>
      <w:r>
        <w:rPr>
          <w:spacing w:val="-13"/>
          <w:sz w:val="22"/>
          <w:szCs w:val="22"/>
          <w:lang w:val="es-ES"/>
        </w:rPr>
        <w:t xml:space="preserve"> </w:t>
      </w:r>
      <w:r>
        <w:rPr>
          <w:sz w:val="22"/>
          <w:szCs w:val="22"/>
          <w:lang w:val="es-ES"/>
        </w:rPr>
        <w:t>sido</w:t>
      </w:r>
      <w:r>
        <w:rPr>
          <w:spacing w:val="-14"/>
          <w:sz w:val="22"/>
          <w:szCs w:val="22"/>
          <w:lang w:val="es-ES"/>
        </w:rPr>
        <w:t xml:space="preserve"> </w:t>
      </w:r>
      <w:r>
        <w:rPr>
          <w:sz w:val="22"/>
          <w:szCs w:val="22"/>
          <w:lang w:val="es-ES"/>
        </w:rPr>
        <w:t>destituido</w:t>
      </w:r>
      <w:r>
        <w:rPr>
          <w:spacing w:val="-13"/>
          <w:sz w:val="22"/>
          <w:szCs w:val="22"/>
          <w:lang w:val="es-ES"/>
        </w:rPr>
        <w:t xml:space="preserve"> </w:t>
      </w:r>
      <w:r>
        <w:rPr>
          <w:sz w:val="22"/>
          <w:szCs w:val="22"/>
          <w:lang w:val="es-ES"/>
        </w:rPr>
        <w:t>de</w:t>
      </w:r>
      <w:r>
        <w:rPr>
          <w:spacing w:val="-14"/>
          <w:sz w:val="22"/>
          <w:szCs w:val="22"/>
          <w:lang w:val="es-ES"/>
        </w:rPr>
        <w:t xml:space="preserve"> </w:t>
      </w:r>
      <w:r>
        <w:rPr>
          <w:sz w:val="22"/>
          <w:szCs w:val="22"/>
          <w:lang w:val="es-ES"/>
        </w:rPr>
        <w:t>su</w:t>
      </w:r>
      <w:r>
        <w:rPr>
          <w:spacing w:val="-13"/>
          <w:sz w:val="22"/>
          <w:szCs w:val="22"/>
          <w:lang w:val="es-ES"/>
        </w:rPr>
        <w:t xml:space="preserve"> </w:t>
      </w:r>
      <w:r>
        <w:rPr>
          <w:sz w:val="22"/>
          <w:szCs w:val="22"/>
          <w:lang w:val="es-ES"/>
        </w:rPr>
        <w:t>cargo,</w:t>
      </w:r>
      <w:r>
        <w:rPr>
          <w:spacing w:val="-14"/>
          <w:sz w:val="22"/>
          <w:szCs w:val="22"/>
          <w:lang w:val="es-ES"/>
        </w:rPr>
        <w:t xml:space="preserve"> </w:t>
      </w:r>
      <w:r>
        <w:rPr>
          <w:sz w:val="22"/>
          <w:szCs w:val="22"/>
          <w:lang w:val="es-ES"/>
        </w:rPr>
        <w:t>permite</w:t>
      </w:r>
      <w:r>
        <w:rPr>
          <w:spacing w:val="-14"/>
          <w:sz w:val="22"/>
          <w:szCs w:val="22"/>
          <w:lang w:val="es-ES"/>
        </w:rPr>
        <w:t xml:space="preserve"> </w:t>
      </w:r>
      <w:r>
        <w:rPr>
          <w:sz w:val="22"/>
          <w:szCs w:val="22"/>
          <w:lang w:val="es-ES"/>
        </w:rPr>
        <w:t>concluir</w:t>
      </w:r>
      <w:r>
        <w:rPr>
          <w:spacing w:val="-13"/>
          <w:sz w:val="22"/>
          <w:szCs w:val="22"/>
          <w:lang w:val="es-ES"/>
        </w:rPr>
        <w:t xml:space="preserve"> </w:t>
      </w:r>
      <w:r>
        <w:rPr>
          <w:sz w:val="22"/>
          <w:szCs w:val="22"/>
          <w:lang w:val="es-ES"/>
        </w:rPr>
        <w:t>que</w:t>
      </w:r>
      <w:r>
        <w:rPr>
          <w:spacing w:val="-14"/>
          <w:sz w:val="22"/>
          <w:szCs w:val="22"/>
          <w:lang w:val="es-ES"/>
        </w:rPr>
        <w:t xml:space="preserve"> </w:t>
      </w:r>
      <w:r>
        <w:rPr>
          <w:sz w:val="22"/>
          <w:szCs w:val="22"/>
          <w:lang w:val="es-ES"/>
        </w:rPr>
        <w:t>el</w:t>
      </w:r>
      <w:r>
        <w:rPr>
          <w:spacing w:val="-13"/>
          <w:sz w:val="22"/>
          <w:szCs w:val="22"/>
          <w:lang w:val="es-ES"/>
        </w:rPr>
        <w:t xml:space="preserve"> </w:t>
      </w:r>
      <w:r>
        <w:rPr>
          <w:sz w:val="22"/>
          <w:szCs w:val="22"/>
          <w:lang w:val="es-ES"/>
        </w:rPr>
        <w:t>presidente</w:t>
      </w:r>
      <w:r>
        <w:rPr>
          <w:spacing w:val="-14"/>
          <w:sz w:val="22"/>
          <w:szCs w:val="22"/>
          <w:lang w:val="es-ES"/>
        </w:rPr>
        <w:t xml:space="preserve"> </w:t>
      </w:r>
      <w:r>
        <w:rPr>
          <w:sz w:val="22"/>
          <w:szCs w:val="22"/>
          <w:lang w:val="es-ES"/>
        </w:rPr>
        <w:t>del</w:t>
      </w:r>
      <w:r>
        <w:rPr>
          <w:spacing w:val="-13"/>
          <w:sz w:val="22"/>
          <w:szCs w:val="22"/>
          <w:lang w:val="es-ES"/>
        </w:rPr>
        <w:t xml:space="preserve"> </w:t>
      </w:r>
      <w:r>
        <w:rPr>
          <w:sz w:val="22"/>
          <w:szCs w:val="22"/>
          <w:lang w:val="es-ES"/>
        </w:rPr>
        <w:t>Gobierno comparte y avala esta línea de pensamiento.</w:t>
      </w:r>
    </w:p>
    <w:p>
      <w:pPr>
        <w:pStyle w:val="BodyText"/>
        <w:spacing w:before="0" w:after="0"/>
        <w:rPr>
          <w:sz w:val="22"/>
          <w:szCs w:val="22"/>
          <w:lang w:val="es-ES"/>
        </w:rPr>
      </w:pPr>
      <w:r>
        <w:rPr>
          <w:sz w:val="22"/>
          <w:szCs w:val="22"/>
          <w:lang w:val="es-ES"/>
        </w:rPr>
      </w:r>
    </w:p>
    <w:p>
      <w:pPr>
        <w:pStyle w:val="BodyText"/>
        <w:spacing w:lineRule="auto" w:line="276" w:before="0" w:after="0"/>
        <w:ind w:right="147"/>
        <w:rPr>
          <w:sz w:val="22"/>
          <w:szCs w:val="22"/>
          <w:lang w:val="es-ES"/>
        </w:rPr>
      </w:pPr>
      <w:r>
        <w:rPr>
          <w:sz w:val="22"/>
          <w:szCs w:val="22"/>
          <w:lang w:val="es-ES"/>
        </w:rPr>
        <w:t>Nos</w:t>
      </w:r>
      <w:r>
        <w:rPr>
          <w:spacing w:val="-14"/>
          <w:sz w:val="22"/>
          <w:szCs w:val="22"/>
          <w:lang w:val="es-ES"/>
        </w:rPr>
        <w:t xml:space="preserve"> </w:t>
      </w:r>
      <w:r>
        <w:rPr>
          <w:sz w:val="22"/>
          <w:szCs w:val="22"/>
          <w:lang w:val="es-ES"/>
        </w:rPr>
        <w:t>encontramos,</w:t>
      </w:r>
      <w:r>
        <w:rPr>
          <w:spacing w:val="-14"/>
          <w:sz w:val="22"/>
          <w:szCs w:val="22"/>
          <w:lang w:val="es-ES"/>
        </w:rPr>
        <w:t xml:space="preserve"> </w:t>
      </w:r>
      <w:r>
        <w:rPr>
          <w:sz w:val="22"/>
          <w:szCs w:val="22"/>
          <w:lang w:val="es-ES"/>
        </w:rPr>
        <w:t>en</w:t>
      </w:r>
      <w:r>
        <w:rPr>
          <w:spacing w:val="-10"/>
          <w:sz w:val="22"/>
          <w:szCs w:val="22"/>
          <w:lang w:val="es-ES"/>
        </w:rPr>
        <w:t xml:space="preserve"> </w:t>
      </w:r>
      <w:r>
        <w:rPr>
          <w:sz w:val="22"/>
          <w:szCs w:val="22"/>
          <w:lang w:val="es-ES"/>
        </w:rPr>
        <w:t>definitiva,</w:t>
      </w:r>
      <w:r>
        <w:rPr>
          <w:spacing w:val="-14"/>
          <w:sz w:val="22"/>
          <w:szCs w:val="22"/>
          <w:lang w:val="es-ES"/>
        </w:rPr>
        <w:t xml:space="preserve"> </w:t>
      </w:r>
      <w:r>
        <w:rPr>
          <w:sz w:val="22"/>
          <w:szCs w:val="22"/>
          <w:lang w:val="es-ES"/>
        </w:rPr>
        <w:t>ante</w:t>
      </w:r>
      <w:r>
        <w:rPr>
          <w:spacing w:val="-13"/>
          <w:sz w:val="22"/>
          <w:szCs w:val="22"/>
          <w:lang w:val="es-ES"/>
        </w:rPr>
        <w:t xml:space="preserve"> </w:t>
      </w:r>
      <w:r>
        <w:rPr>
          <w:sz w:val="22"/>
          <w:szCs w:val="22"/>
          <w:lang w:val="es-ES"/>
        </w:rPr>
        <w:t>un</w:t>
      </w:r>
      <w:r>
        <w:rPr>
          <w:spacing w:val="-14"/>
          <w:sz w:val="22"/>
          <w:szCs w:val="22"/>
          <w:lang w:val="es-ES"/>
        </w:rPr>
        <w:t xml:space="preserve"> </w:t>
      </w:r>
      <w:r>
        <w:rPr>
          <w:sz w:val="22"/>
          <w:szCs w:val="22"/>
          <w:lang w:val="es-ES"/>
        </w:rPr>
        <w:t>Gobierno</w:t>
      </w:r>
      <w:r>
        <w:rPr>
          <w:spacing w:val="-7"/>
          <w:sz w:val="22"/>
          <w:szCs w:val="22"/>
          <w:lang w:val="es-ES"/>
        </w:rPr>
        <w:t xml:space="preserve"> </w:t>
      </w:r>
      <w:r>
        <w:rPr>
          <w:sz w:val="22"/>
          <w:szCs w:val="22"/>
          <w:lang w:val="es-ES"/>
        </w:rPr>
        <w:t>que,</w:t>
      </w:r>
      <w:r>
        <w:rPr>
          <w:spacing w:val="-12"/>
          <w:sz w:val="22"/>
          <w:szCs w:val="22"/>
          <w:lang w:val="es-ES"/>
        </w:rPr>
        <w:t xml:space="preserve"> </w:t>
      </w:r>
      <w:r>
        <w:rPr>
          <w:sz w:val="22"/>
          <w:szCs w:val="22"/>
          <w:lang w:val="es-ES"/>
        </w:rPr>
        <w:t>de</w:t>
      </w:r>
      <w:r>
        <w:rPr>
          <w:spacing w:val="-9"/>
          <w:sz w:val="22"/>
          <w:szCs w:val="22"/>
          <w:lang w:val="es-ES"/>
        </w:rPr>
        <w:t xml:space="preserve"> </w:t>
      </w:r>
      <w:r>
        <w:rPr>
          <w:sz w:val="22"/>
          <w:szCs w:val="22"/>
          <w:lang w:val="es-ES"/>
        </w:rPr>
        <w:t>acuerdo</w:t>
      </w:r>
      <w:r>
        <w:rPr>
          <w:spacing w:val="-12"/>
          <w:sz w:val="22"/>
          <w:szCs w:val="22"/>
          <w:lang w:val="es-ES"/>
        </w:rPr>
        <w:t xml:space="preserve"> </w:t>
      </w:r>
      <w:r>
        <w:rPr>
          <w:sz w:val="22"/>
          <w:szCs w:val="22"/>
          <w:lang w:val="es-ES"/>
        </w:rPr>
        <w:t>con</w:t>
      </w:r>
      <w:r>
        <w:rPr>
          <w:spacing w:val="-6"/>
          <w:sz w:val="22"/>
          <w:szCs w:val="22"/>
          <w:lang w:val="es-ES"/>
        </w:rPr>
        <w:t xml:space="preserve"> </w:t>
      </w:r>
      <w:r>
        <w:rPr>
          <w:sz w:val="22"/>
          <w:szCs w:val="22"/>
          <w:lang w:val="es-ES"/>
        </w:rPr>
        <w:t>las</w:t>
      </w:r>
      <w:r>
        <w:rPr>
          <w:spacing w:val="-12"/>
          <w:sz w:val="22"/>
          <w:szCs w:val="22"/>
          <w:lang w:val="es-ES"/>
        </w:rPr>
        <w:t xml:space="preserve"> </w:t>
      </w:r>
      <w:r>
        <w:rPr>
          <w:sz w:val="22"/>
          <w:szCs w:val="22"/>
          <w:lang w:val="es-ES"/>
        </w:rPr>
        <w:t>reglas más elementales de la democracia, se encuentra absolutamente descalificado para seguir ejerciendo el poder.</w:t>
      </w:r>
    </w:p>
    <w:p>
      <w:pPr>
        <w:pStyle w:val="BodyText"/>
        <w:spacing w:before="0" w:after="0"/>
        <w:rPr>
          <w:sz w:val="22"/>
          <w:szCs w:val="22"/>
          <w:lang w:val="es-ES"/>
        </w:rPr>
      </w:pPr>
      <w:r>
        <w:rPr>
          <w:sz w:val="22"/>
          <w:szCs w:val="22"/>
          <w:lang w:val="es-ES"/>
        </w:rPr>
      </w:r>
    </w:p>
    <w:p>
      <w:pPr>
        <w:pStyle w:val="BodyText"/>
        <w:spacing w:lineRule="auto" w:line="276" w:before="0" w:after="0"/>
        <w:ind w:right="147"/>
        <w:rPr>
          <w:sz w:val="22"/>
          <w:szCs w:val="22"/>
          <w:lang w:val="es-ES"/>
        </w:rPr>
      </w:pPr>
      <w:r>
        <w:rPr>
          <w:sz w:val="22"/>
          <w:szCs w:val="22"/>
          <w:lang w:val="es-ES"/>
        </w:rPr>
        <w:t>Por si esto aún fuera poco para hacer inviable la prolongación de la legislatura, es preciso recordar una vez más el hecho evidente de que el Gobierno carece de una mayoría parlamentaria de respaldo, tanto en el Congreso como en el Senado. La situación de</w:t>
      </w:r>
      <w:r>
        <w:rPr>
          <w:spacing w:val="-2"/>
          <w:sz w:val="22"/>
          <w:szCs w:val="22"/>
          <w:lang w:val="es-ES"/>
        </w:rPr>
        <w:t xml:space="preserve"> </w:t>
      </w:r>
      <w:r>
        <w:rPr>
          <w:sz w:val="22"/>
          <w:szCs w:val="22"/>
          <w:lang w:val="es-ES"/>
        </w:rPr>
        <w:t>bloqueo político</w:t>
      </w:r>
      <w:r>
        <w:rPr>
          <w:spacing w:val="-3"/>
          <w:sz w:val="22"/>
          <w:szCs w:val="22"/>
          <w:lang w:val="es-ES"/>
        </w:rPr>
        <w:t xml:space="preserve"> </w:t>
      </w:r>
      <w:r>
        <w:rPr>
          <w:sz w:val="22"/>
          <w:szCs w:val="22"/>
          <w:lang w:val="es-ES"/>
        </w:rPr>
        <w:t>provocada por</w:t>
      </w:r>
      <w:r>
        <w:rPr>
          <w:spacing w:val="-3"/>
          <w:sz w:val="22"/>
          <w:szCs w:val="22"/>
          <w:lang w:val="es-ES"/>
        </w:rPr>
        <w:t xml:space="preserve"> </w:t>
      </w:r>
      <w:r>
        <w:rPr>
          <w:sz w:val="22"/>
          <w:szCs w:val="22"/>
          <w:lang w:val="es-ES"/>
        </w:rPr>
        <w:t>la</w:t>
      </w:r>
      <w:r>
        <w:rPr>
          <w:spacing w:val="-2"/>
          <w:sz w:val="22"/>
          <w:szCs w:val="22"/>
          <w:lang w:val="es-ES"/>
        </w:rPr>
        <w:t xml:space="preserve"> </w:t>
      </w:r>
      <w:r>
        <w:rPr>
          <w:sz w:val="22"/>
          <w:szCs w:val="22"/>
          <w:lang w:val="es-ES"/>
        </w:rPr>
        <w:t>debilidad parlamentaria</w:t>
      </w:r>
      <w:r>
        <w:rPr>
          <w:spacing w:val="-2"/>
          <w:sz w:val="22"/>
          <w:szCs w:val="22"/>
          <w:lang w:val="es-ES"/>
        </w:rPr>
        <w:t xml:space="preserve"> </w:t>
      </w:r>
      <w:r>
        <w:rPr>
          <w:sz w:val="22"/>
          <w:szCs w:val="22"/>
          <w:lang w:val="es-ES"/>
        </w:rPr>
        <w:t>de un</w:t>
      </w:r>
      <w:r>
        <w:rPr>
          <w:spacing w:val="-3"/>
          <w:sz w:val="22"/>
          <w:szCs w:val="22"/>
          <w:lang w:val="es-ES"/>
        </w:rPr>
        <w:t xml:space="preserve"> </w:t>
      </w:r>
      <w:r>
        <w:rPr>
          <w:sz w:val="22"/>
          <w:szCs w:val="22"/>
          <w:lang w:val="es-ES"/>
        </w:rPr>
        <w:t>Ejecutivo debería</w:t>
      </w:r>
      <w:r>
        <w:rPr>
          <w:spacing w:val="-14"/>
          <w:sz w:val="22"/>
          <w:szCs w:val="22"/>
          <w:lang w:val="es-ES"/>
        </w:rPr>
        <w:t xml:space="preserve"> </w:t>
      </w:r>
      <w:r>
        <w:rPr>
          <w:sz w:val="22"/>
          <w:szCs w:val="22"/>
          <w:lang w:val="es-ES"/>
        </w:rPr>
        <w:t>ser</w:t>
      </w:r>
      <w:r>
        <w:rPr>
          <w:spacing w:val="-14"/>
          <w:sz w:val="22"/>
          <w:szCs w:val="22"/>
          <w:lang w:val="es-ES"/>
        </w:rPr>
        <w:t xml:space="preserve"> </w:t>
      </w:r>
      <w:r>
        <w:rPr>
          <w:sz w:val="22"/>
          <w:szCs w:val="22"/>
          <w:lang w:val="es-ES"/>
        </w:rPr>
        <w:t>también,</w:t>
      </w:r>
      <w:r>
        <w:rPr>
          <w:spacing w:val="-13"/>
          <w:sz w:val="22"/>
          <w:szCs w:val="22"/>
          <w:lang w:val="es-ES"/>
        </w:rPr>
        <w:t xml:space="preserve"> </w:t>
      </w:r>
      <w:r>
        <w:rPr>
          <w:sz w:val="22"/>
          <w:szCs w:val="22"/>
          <w:lang w:val="es-ES"/>
        </w:rPr>
        <w:t>conforme</w:t>
      </w:r>
      <w:r>
        <w:rPr>
          <w:spacing w:val="-14"/>
          <w:sz w:val="22"/>
          <w:szCs w:val="22"/>
          <w:lang w:val="es-ES"/>
        </w:rPr>
        <w:t xml:space="preserve"> </w:t>
      </w:r>
      <w:r>
        <w:rPr>
          <w:sz w:val="22"/>
          <w:szCs w:val="22"/>
          <w:lang w:val="es-ES"/>
        </w:rPr>
        <w:t>a</w:t>
      </w:r>
      <w:r>
        <w:rPr>
          <w:spacing w:val="-13"/>
          <w:sz w:val="22"/>
          <w:szCs w:val="22"/>
          <w:lang w:val="es-ES"/>
        </w:rPr>
        <w:t xml:space="preserve"> </w:t>
      </w:r>
      <w:r>
        <w:rPr>
          <w:sz w:val="22"/>
          <w:szCs w:val="22"/>
          <w:lang w:val="es-ES"/>
        </w:rPr>
        <w:t>la</w:t>
      </w:r>
      <w:r>
        <w:rPr>
          <w:spacing w:val="-11"/>
          <w:sz w:val="22"/>
          <w:szCs w:val="22"/>
          <w:lang w:val="es-ES"/>
        </w:rPr>
        <w:t xml:space="preserve"> </w:t>
      </w:r>
      <w:r>
        <w:rPr>
          <w:sz w:val="22"/>
          <w:szCs w:val="22"/>
          <w:lang w:val="es-ES"/>
        </w:rPr>
        <w:t>cultura</w:t>
      </w:r>
      <w:r>
        <w:rPr>
          <w:spacing w:val="-11"/>
          <w:sz w:val="22"/>
          <w:szCs w:val="22"/>
          <w:lang w:val="es-ES"/>
        </w:rPr>
        <w:t xml:space="preserve"> </w:t>
      </w:r>
      <w:r>
        <w:rPr>
          <w:sz w:val="22"/>
          <w:szCs w:val="22"/>
          <w:lang w:val="es-ES"/>
        </w:rPr>
        <w:t>democrática,</w:t>
      </w:r>
      <w:r>
        <w:rPr>
          <w:spacing w:val="-14"/>
          <w:sz w:val="22"/>
          <w:szCs w:val="22"/>
          <w:lang w:val="es-ES"/>
        </w:rPr>
        <w:t xml:space="preserve"> </w:t>
      </w:r>
      <w:r>
        <w:rPr>
          <w:sz w:val="22"/>
          <w:szCs w:val="22"/>
          <w:lang w:val="es-ES"/>
        </w:rPr>
        <w:t>causa</w:t>
      </w:r>
      <w:r>
        <w:rPr>
          <w:spacing w:val="-14"/>
          <w:sz w:val="22"/>
          <w:szCs w:val="22"/>
          <w:lang w:val="es-ES"/>
        </w:rPr>
        <w:t xml:space="preserve"> </w:t>
      </w:r>
      <w:r>
        <w:rPr>
          <w:sz w:val="22"/>
          <w:szCs w:val="22"/>
          <w:lang w:val="es-ES"/>
        </w:rPr>
        <w:t>automática</w:t>
      </w:r>
      <w:r>
        <w:rPr>
          <w:spacing w:val="-10"/>
          <w:sz w:val="22"/>
          <w:szCs w:val="22"/>
          <w:lang w:val="es-ES"/>
        </w:rPr>
        <w:t xml:space="preserve"> </w:t>
      </w:r>
      <w:r>
        <w:rPr>
          <w:sz w:val="22"/>
          <w:szCs w:val="22"/>
          <w:lang w:val="es-ES"/>
        </w:rPr>
        <w:t>de</w:t>
      </w:r>
      <w:r>
        <w:rPr>
          <w:spacing w:val="-14"/>
          <w:sz w:val="22"/>
          <w:szCs w:val="22"/>
          <w:lang w:val="es-ES"/>
        </w:rPr>
        <w:t xml:space="preserve"> </w:t>
      </w:r>
      <w:r>
        <w:rPr>
          <w:sz w:val="22"/>
          <w:szCs w:val="22"/>
          <w:lang w:val="es-ES"/>
        </w:rPr>
        <w:t>disolución de las Cámaras y de convocatoria de elecciones. Sin embargo, el Gobierno de Pedro Sánchez ha optado por una resistencia acobardada, puesto que no ha remitido a las Cortes</w:t>
      </w:r>
      <w:r>
        <w:rPr>
          <w:spacing w:val="-3"/>
          <w:sz w:val="22"/>
          <w:szCs w:val="22"/>
          <w:lang w:val="es-ES"/>
        </w:rPr>
        <w:t xml:space="preserve"> </w:t>
      </w:r>
      <w:r>
        <w:rPr>
          <w:sz w:val="22"/>
          <w:szCs w:val="22"/>
          <w:lang w:val="es-ES"/>
        </w:rPr>
        <w:t>un</w:t>
      </w:r>
      <w:r>
        <w:rPr>
          <w:spacing w:val="-6"/>
          <w:sz w:val="22"/>
          <w:szCs w:val="22"/>
          <w:lang w:val="es-ES"/>
        </w:rPr>
        <w:t xml:space="preserve"> </w:t>
      </w:r>
      <w:r>
        <w:rPr>
          <w:sz w:val="22"/>
          <w:szCs w:val="22"/>
          <w:lang w:val="es-ES"/>
        </w:rPr>
        <w:t>solo</w:t>
      </w:r>
      <w:r>
        <w:rPr>
          <w:spacing w:val="-2"/>
          <w:sz w:val="22"/>
          <w:szCs w:val="22"/>
          <w:lang w:val="es-ES"/>
        </w:rPr>
        <w:t xml:space="preserve"> </w:t>
      </w:r>
      <w:r>
        <w:rPr>
          <w:sz w:val="22"/>
          <w:szCs w:val="22"/>
          <w:lang w:val="es-ES"/>
        </w:rPr>
        <w:t>proyecto</w:t>
      </w:r>
      <w:r>
        <w:rPr>
          <w:spacing w:val="-2"/>
          <w:sz w:val="22"/>
          <w:szCs w:val="22"/>
          <w:lang w:val="es-ES"/>
        </w:rPr>
        <w:t xml:space="preserve"> </w:t>
      </w:r>
      <w:r>
        <w:rPr>
          <w:sz w:val="22"/>
          <w:szCs w:val="22"/>
          <w:lang w:val="es-ES"/>
        </w:rPr>
        <w:t>de ley</w:t>
      </w:r>
      <w:r>
        <w:rPr>
          <w:spacing w:val="-3"/>
          <w:sz w:val="22"/>
          <w:szCs w:val="22"/>
          <w:lang w:val="es-ES"/>
        </w:rPr>
        <w:t xml:space="preserve"> </w:t>
      </w:r>
      <w:r>
        <w:rPr>
          <w:sz w:val="22"/>
          <w:szCs w:val="22"/>
          <w:lang w:val="es-ES"/>
        </w:rPr>
        <w:t>de</w:t>
      </w:r>
      <w:r>
        <w:rPr>
          <w:spacing w:val="-4"/>
          <w:sz w:val="22"/>
          <w:szCs w:val="22"/>
          <w:lang w:val="es-ES"/>
        </w:rPr>
        <w:t xml:space="preserve"> </w:t>
      </w:r>
      <w:r>
        <w:rPr>
          <w:sz w:val="22"/>
          <w:szCs w:val="22"/>
          <w:lang w:val="es-ES"/>
        </w:rPr>
        <w:t>Presupuestos</w:t>
      </w:r>
      <w:r>
        <w:rPr>
          <w:spacing w:val="-3"/>
          <w:sz w:val="22"/>
          <w:szCs w:val="22"/>
          <w:lang w:val="es-ES"/>
        </w:rPr>
        <w:t xml:space="preserve"> </w:t>
      </w:r>
      <w:r>
        <w:rPr>
          <w:sz w:val="22"/>
          <w:szCs w:val="22"/>
          <w:lang w:val="es-ES"/>
        </w:rPr>
        <w:t>en</w:t>
      </w:r>
      <w:r>
        <w:rPr>
          <w:spacing w:val="-6"/>
          <w:sz w:val="22"/>
          <w:szCs w:val="22"/>
          <w:lang w:val="es-ES"/>
        </w:rPr>
        <w:t xml:space="preserve"> </w:t>
      </w:r>
      <w:r>
        <w:rPr>
          <w:sz w:val="22"/>
          <w:szCs w:val="22"/>
          <w:lang w:val="es-ES"/>
        </w:rPr>
        <w:t>toda la legislatura,</w:t>
      </w:r>
      <w:r>
        <w:rPr>
          <w:spacing w:val="-7"/>
          <w:sz w:val="22"/>
          <w:szCs w:val="22"/>
          <w:lang w:val="es-ES"/>
        </w:rPr>
        <w:t xml:space="preserve"> </w:t>
      </w:r>
      <w:r>
        <w:rPr>
          <w:sz w:val="22"/>
          <w:szCs w:val="22"/>
          <w:lang w:val="es-ES"/>
        </w:rPr>
        <w:t>ostenta</w:t>
      </w:r>
      <w:r>
        <w:rPr>
          <w:spacing w:val="-5"/>
          <w:sz w:val="22"/>
          <w:szCs w:val="22"/>
          <w:lang w:val="es-ES"/>
        </w:rPr>
        <w:t xml:space="preserve"> </w:t>
      </w:r>
      <w:r>
        <w:rPr>
          <w:sz w:val="22"/>
          <w:szCs w:val="22"/>
          <w:lang w:val="es-ES"/>
        </w:rPr>
        <w:t>el</w:t>
      </w:r>
      <w:r>
        <w:rPr>
          <w:spacing w:val="-2"/>
          <w:sz w:val="22"/>
          <w:szCs w:val="22"/>
          <w:lang w:val="es-ES"/>
        </w:rPr>
        <w:t xml:space="preserve"> </w:t>
      </w:r>
      <w:r>
        <w:rPr>
          <w:sz w:val="22"/>
          <w:szCs w:val="22"/>
          <w:lang w:val="es-ES"/>
        </w:rPr>
        <w:t>récord de la iniciativa legislativa más pobre de toda nuestra historia democrática y se escurre de cualquier ocasión que ponga en evidencia su falta de apoyos parlamentarios como, por ejemplo, la celebración del Debate sobre el Estado de la Nación en el Congreso.</w:t>
      </w:r>
    </w:p>
    <w:p>
      <w:pPr>
        <w:pStyle w:val="BodyText"/>
        <w:spacing w:before="0" w:after="0"/>
        <w:rPr>
          <w:sz w:val="22"/>
          <w:szCs w:val="22"/>
          <w:lang w:val="es-ES"/>
        </w:rPr>
      </w:pPr>
      <w:r>
        <w:rPr>
          <w:sz w:val="22"/>
          <w:szCs w:val="22"/>
          <w:lang w:val="es-ES"/>
        </w:rPr>
      </w:r>
    </w:p>
    <w:p>
      <w:pPr>
        <w:pStyle w:val="BodyText"/>
        <w:spacing w:lineRule="auto" w:line="276" w:before="0" w:after="0"/>
        <w:ind w:right="148"/>
        <w:rPr>
          <w:sz w:val="22"/>
          <w:szCs w:val="22"/>
          <w:lang w:val="es-ES"/>
        </w:rPr>
      </w:pPr>
      <w:r>
        <w:rPr>
          <w:sz w:val="22"/>
          <w:szCs w:val="22"/>
          <w:lang w:val="es-ES"/>
        </w:rPr>
        <w:t>La gravedad de estas circunstancias exige una respuesta política acorde con los principios de transparencia, ejemplaridad y responsabilidad que deben presidir cualquier democracia avanzada.</w:t>
      </w:r>
    </w:p>
    <w:p>
      <w:pPr>
        <w:pStyle w:val="BodyText"/>
        <w:spacing w:before="0" w:after="0"/>
        <w:rPr>
          <w:sz w:val="22"/>
          <w:szCs w:val="22"/>
          <w:lang w:val="es-ES"/>
        </w:rPr>
      </w:pPr>
      <w:r>
        <w:rPr>
          <w:sz w:val="22"/>
          <w:szCs w:val="22"/>
          <w:lang w:val="es-ES"/>
        </w:rPr>
      </w:r>
    </w:p>
    <w:p>
      <w:pPr>
        <w:pStyle w:val="BodyText"/>
        <w:spacing w:lineRule="auto" w:line="276" w:before="0" w:after="0"/>
        <w:ind w:right="145"/>
        <w:rPr>
          <w:sz w:val="22"/>
          <w:szCs w:val="22"/>
          <w:lang w:val="es-ES"/>
        </w:rPr>
      </w:pPr>
      <w:r>
        <w:rPr>
          <w:sz w:val="22"/>
          <w:szCs w:val="22"/>
          <w:lang w:val="es-ES"/>
        </w:rPr>
        <w:t>Asimismo,</w:t>
      </w:r>
      <w:r>
        <w:rPr>
          <w:spacing w:val="-8"/>
          <w:sz w:val="22"/>
          <w:szCs w:val="22"/>
          <w:lang w:val="es-ES"/>
        </w:rPr>
        <w:t xml:space="preserve"> </w:t>
      </w:r>
      <w:r>
        <w:rPr>
          <w:sz w:val="22"/>
          <w:szCs w:val="22"/>
          <w:lang w:val="es-ES"/>
        </w:rPr>
        <w:t>la</w:t>
      </w:r>
      <w:r>
        <w:rPr>
          <w:spacing w:val="-6"/>
          <w:sz w:val="22"/>
          <w:szCs w:val="22"/>
          <w:lang w:val="es-ES"/>
        </w:rPr>
        <w:t xml:space="preserve"> </w:t>
      </w:r>
      <w:r>
        <w:rPr>
          <w:sz w:val="22"/>
          <w:szCs w:val="22"/>
          <w:lang w:val="es-ES"/>
        </w:rPr>
        <w:t>ausencia</w:t>
      </w:r>
      <w:r>
        <w:rPr>
          <w:spacing w:val="-6"/>
          <w:sz w:val="22"/>
          <w:szCs w:val="22"/>
          <w:lang w:val="es-ES"/>
        </w:rPr>
        <w:t xml:space="preserve"> </w:t>
      </w:r>
      <w:r>
        <w:rPr>
          <w:sz w:val="22"/>
          <w:szCs w:val="22"/>
          <w:lang w:val="es-ES"/>
        </w:rPr>
        <w:t>de</w:t>
      </w:r>
      <w:r>
        <w:rPr>
          <w:spacing w:val="-5"/>
          <w:sz w:val="22"/>
          <w:szCs w:val="22"/>
          <w:lang w:val="es-ES"/>
        </w:rPr>
        <w:t xml:space="preserve"> </w:t>
      </w:r>
      <w:r>
        <w:rPr>
          <w:sz w:val="22"/>
          <w:szCs w:val="22"/>
          <w:lang w:val="es-ES"/>
        </w:rPr>
        <w:t>estabilidad</w:t>
      </w:r>
      <w:r>
        <w:rPr>
          <w:spacing w:val="-2"/>
          <w:sz w:val="22"/>
          <w:szCs w:val="22"/>
          <w:lang w:val="es-ES"/>
        </w:rPr>
        <w:t xml:space="preserve"> </w:t>
      </w:r>
      <w:r>
        <w:rPr>
          <w:sz w:val="22"/>
          <w:szCs w:val="22"/>
          <w:lang w:val="es-ES"/>
        </w:rPr>
        <w:t>institucional</w:t>
      </w:r>
      <w:r>
        <w:rPr>
          <w:spacing w:val="-8"/>
          <w:sz w:val="22"/>
          <w:szCs w:val="22"/>
          <w:lang w:val="es-ES"/>
        </w:rPr>
        <w:t xml:space="preserve"> </w:t>
      </w:r>
      <w:r>
        <w:rPr>
          <w:sz w:val="22"/>
          <w:szCs w:val="22"/>
          <w:lang w:val="es-ES"/>
        </w:rPr>
        <w:t>y</w:t>
      </w:r>
      <w:r>
        <w:rPr>
          <w:spacing w:val="-4"/>
          <w:sz w:val="22"/>
          <w:szCs w:val="22"/>
          <w:lang w:val="es-ES"/>
        </w:rPr>
        <w:t xml:space="preserve"> </w:t>
      </w:r>
      <w:r>
        <w:rPr>
          <w:sz w:val="22"/>
          <w:szCs w:val="22"/>
          <w:lang w:val="es-ES"/>
        </w:rPr>
        <w:t>de</w:t>
      </w:r>
      <w:r>
        <w:rPr>
          <w:spacing w:val="-5"/>
          <w:sz w:val="22"/>
          <w:szCs w:val="22"/>
          <w:lang w:val="es-ES"/>
        </w:rPr>
        <w:t xml:space="preserve"> </w:t>
      </w:r>
      <w:r>
        <w:rPr>
          <w:sz w:val="22"/>
          <w:szCs w:val="22"/>
          <w:lang w:val="es-ES"/>
        </w:rPr>
        <w:t>una</w:t>
      </w:r>
      <w:r>
        <w:rPr>
          <w:spacing w:val="-6"/>
          <w:sz w:val="22"/>
          <w:szCs w:val="22"/>
          <w:lang w:val="es-ES"/>
        </w:rPr>
        <w:t xml:space="preserve"> </w:t>
      </w:r>
      <w:r>
        <w:rPr>
          <w:sz w:val="22"/>
          <w:szCs w:val="22"/>
          <w:lang w:val="es-ES"/>
        </w:rPr>
        <w:t>mayoría</w:t>
      </w:r>
      <w:r>
        <w:rPr>
          <w:spacing w:val="-6"/>
          <w:sz w:val="22"/>
          <w:szCs w:val="22"/>
          <w:lang w:val="es-ES"/>
        </w:rPr>
        <w:t xml:space="preserve"> </w:t>
      </w:r>
      <w:r>
        <w:rPr>
          <w:sz w:val="22"/>
          <w:szCs w:val="22"/>
          <w:lang w:val="es-ES"/>
        </w:rPr>
        <w:t>parlamentaria suficiente está teniendo consecuencias directas sobre los gobiernos locales. Los ayuntamientos continúan</w:t>
      </w:r>
      <w:r>
        <w:rPr>
          <w:spacing w:val="-3"/>
          <w:sz w:val="22"/>
          <w:szCs w:val="22"/>
          <w:lang w:val="es-ES"/>
        </w:rPr>
        <w:t xml:space="preserve"> </w:t>
      </w:r>
      <w:r>
        <w:rPr>
          <w:sz w:val="22"/>
          <w:szCs w:val="22"/>
          <w:lang w:val="es-ES"/>
        </w:rPr>
        <w:t>afrontando importantes desafíos en</w:t>
      </w:r>
      <w:r>
        <w:rPr>
          <w:spacing w:val="-3"/>
          <w:sz w:val="22"/>
          <w:szCs w:val="22"/>
          <w:lang w:val="es-ES"/>
        </w:rPr>
        <w:t xml:space="preserve"> </w:t>
      </w:r>
      <w:r>
        <w:rPr>
          <w:sz w:val="22"/>
          <w:szCs w:val="22"/>
          <w:lang w:val="es-ES"/>
        </w:rPr>
        <w:t>materia de</w:t>
      </w:r>
      <w:r>
        <w:rPr>
          <w:spacing w:val="-2"/>
          <w:sz w:val="22"/>
          <w:szCs w:val="22"/>
          <w:lang w:val="es-ES"/>
        </w:rPr>
        <w:t xml:space="preserve"> </w:t>
      </w:r>
      <w:r>
        <w:rPr>
          <w:sz w:val="22"/>
          <w:szCs w:val="22"/>
          <w:lang w:val="es-ES"/>
        </w:rPr>
        <w:t>financiación, vivienda,</w:t>
      </w:r>
      <w:r>
        <w:rPr>
          <w:spacing w:val="80"/>
          <w:sz w:val="22"/>
          <w:szCs w:val="22"/>
          <w:lang w:val="es-ES"/>
        </w:rPr>
        <w:t xml:space="preserve"> </w:t>
      </w:r>
      <w:r>
        <w:rPr>
          <w:sz w:val="22"/>
          <w:szCs w:val="22"/>
          <w:lang w:val="es-ES"/>
        </w:rPr>
        <w:t>seguridad,</w:t>
      </w:r>
      <w:r>
        <w:rPr>
          <w:spacing w:val="80"/>
          <w:sz w:val="22"/>
          <w:szCs w:val="22"/>
          <w:lang w:val="es-ES"/>
        </w:rPr>
        <w:t xml:space="preserve"> </w:t>
      </w:r>
      <w:r>
        <w:rPr>
          <w:sz w:val="22"/>
          <w:szCs w:val="22"/>
          <w:lang w:val="es-ES"/>
        </w:rPr>
        <w:t>servicios</w:t>
      </w:r>
      <w:r>
        <w:rPr>
          <w:spacing w:val="75"/>
          <w:w w:val="150"/>
          <w:sz w:val="22"/>
          <w:szCs w:val="22"/>
          <w:lang w:val="es-ES"/>
        </w:rPr>
        <w:t xml:space="preserve"> </w:t>
      </w:r>
      <w:r>
        <w:rPr>
          <w:sz w:val="22"/>
          <w:szCs w:val="22"/>
          <w:lang w:val="es-ES"/>
        </w:rPr>
        <w:t>públicos</w:t>
      </w:r>
      <w:r>
        <w:rPr>
          <w:spacing w:val="75"/>
          <w:w w:val="150"/>
          <w:sz w:val="22"/>
          <w:szCs w:val="22"/>
          <w:lang w:val="es-ES"/>
        </w:rPr>
        <w:t xml:space="preserve"> </w:t>
      </w:r>
      <w:r>
        <w:rPr>
          <w:sz w:val="22"/>
          <w:szCs w:val="22"/>
          <w:lang w:val="es-ES"/>
        </w:rPr>
        <w:t>e</w:t>
      </w:r>
      <w:r>
        <w:rPr>
          <w:spacing w:val="78"/>
          <w:w w:val="150"/>
          <w:sz w:val="22"/>
          <w:szCs w:val="22"/>
          <w:lang w:val="es-ES"/>
        </w:rPr>
        <w:t xml:space="preserve"> </w:t>
      </w:r>
      <w:r>
        <w:rPr>
          <w:sz w:val="22"/>
          <w:szCs w:val="22"/>
          <w:lang w:val="es-ES"/>
        </w:rPr>
        <w:t>inversiones</w:t>
      </w:r>
      <w:r>
        <w:rPr>
          <w:spacing w:val="80"/>
          <w:w w:val="150"/>
          <w:sz w:val="22"/>
          <w:szCs w:val="22"/>
          <w:lang w:val="es-ES"/>
        </w:rPr>
        <w:t xml:space="preserve"> </w:t>
      </w:r>
      <w:r>
        <w:rPr>
          <w:sz w:val="22"/>
          <w:szCs w:val="22"/>
          <w:lang w:val="es-ES"/>
        </w:rPr>
        <w:t>sin</w:t>
      </w:r>
      <w:r>
        <w:rPr>
          <w:spacing w:val="76"/>
          <w:w w:val="150"/>
          <w:sz w:val="22"/>
          <w:szCs w:val="22"/>
          <w:lang w:val="es-ES"/>
        </w:rPr>
        <w:t xml:space="preserve"> </w:t>
      </w:r>
      <w:r>
        <w:rPr>
          <w:sz w:val="22"/>
          <w:szCs w:val="22"/>
          <w:lang w:val="es-ES"/>
        </w:rPr>
        <w:t>contar</w:t>
      </w:r>
      <w:r>
        <w:rPr>
          <w:spacing w:val="80"/>
          <w:sz w:val="22"/>
          <w:szCs w:val="22"/>
          <w:lang w:val="es-ES"/>
        </w:rPr>
        <w:t xml:space="preserve"> </w:t>
      </w:r>
      <w:r>
        <w:rPr>
          <w:sz w:val="22"/>
          <w:szCs w:val="22"/>
          <w:lang w:val="es-ES"/>
        </w:rPr>
        <w:t>con</w:t>
      </w:r>
      <w:r>
        <w:rPr>
          <w:spacing w:val="76"/>
          <w:w w:val="150"/>
          <w:sz w:val="22"/>
          <w:szCs w:val="22"/>
          <w:lang w:val="es-ES"/>
        </w:rPr>
        <w:t xml:space="preserve"> </w:t>
      </w:r>
      <w:r>
        <w:rPr>
          <w:sz w:val="22"/>
          <w:szCs w:val="22"/>
          <w:lang w:val="es-ES"/>
        </w:rPr>
        <w:t>un</w:t>
      </w:r>
      <w:r>
        <w:rPr>
          <w:spacing w:val="76"/>
          <w:w w:val="150"/>
          <w:sz w:val="22"/>
          <w:szCs w:val="22"/>
          <w:lang w:val="es-ES"/>
        </w:rPr>
        <w:t xml:space="preserve"> </w:t>
      </w:r>
      <w:r>
        <w:rPr>
          <w:sz w:val="22"/>
          <w:szCs w:val="22"/>
          <w:lang w:val="es-ES"/>
        </w:rPr>
        <w:t>marco</w:t>
      </w:r>
    </w:p>
    <w:p>
      <w:pPr>
        <w:pStyle w:val="BodyText"/>
        <w:spacing w:lineRule="auto" w:line="278" w:before="0" w:after="0"/>
        <w:rPr>
          <w:sz w:val="22"/>
          <w:szCs w:val="22"/>
          <w:lang w:val="es-ES"/>
        </w:rPr>
      </w:pPr>
      <w:r>
        <w:rPr>
          <w:sz w:val="22"/>
          <w:szCs w:val="22"/>
          <w:lang w:val="es-ES"/>
        </w:rPr>
        <w:t>presupuestario</w:t>
      </w:r>
      <w:r>
        <w:rPr>
          <w:spacing w:val="80"/>
          <w:w w:val="150"/>
          <w:sz w:val="22"/>
          <w:szCs w:val="22"/>
          <w:lang w:val="es-ES"/>
        </w:rPr>
        <w:t xml:space="preserve"> </w:t>
      </w:r>
      <w:r>
        <w:rPr>
          <w:sz w:val="22"/>
          <w:szCs w:val="22"/>
          <w:lang w:val="es-ES"/>
        </w:rPr>
        <w:t>estatal</w:t>
      </w:r>
      <w:r>
        <w:rPr>
          <w:spacing w:val="80"/>
          <w:w w:val="150"/>
          <w:sz w:val="22"/>
          <w:szCs w:val="22"/>
          <w:lang w:val="es-ES"/>
        </w:rPr>
        <w:t xml:space="preserve"> </w:t>
      </w:r>
      <w:r>
        <w:rPr>
          <w:sz w:val="22"/>
          <w:szCs w:val="22"/>
          <w:lang w:val="es-ES"/>
        </w:rPr>
        <w:t>actualizado</w:t>
      </w:r>
      <w:r>
        <w:rPr>
          <w:spacing w:val="80"/>
          <w:w w:val="150"/>
          <w:sz w:val="22"/>
          <w:szCs w:val="22"/>
          <w:lang w:val="es-ES"/>
        </w:rPr>
        <w:t xml:space="preserve"> </w:t>
      </w:r>
      <w:r>
        <w:rPr>
          <w:sz w:val="22"/>
          <w:szCs w:val="22"/>
          <w:lang w:val="es-ES"/>
        </w:rPr>
        <w:t>ni</w:t>
      </w:r>
      <w:r>
        <w:rPr>
          <w:spacing w:val="80"/>
          <w:w w:val="150"/>
          <w:sz w:val="22"/>
          <w:szCs w:val="22"/>
          <w:lang w:val="es-ES"/>
        </w:rPr>
        <w:t xml:space="preserve"> </w:t>
      </w:r>
      <w:r>
        <w:rPr>
          <w:sz w:val="22"/>
          <w:szCs w:val="22"/>
          <w:lang w:val="es-ES"/>
        </w:rPr>
        <w:t>con</w:t>
      </w:r>
      <w:r>
        <w:rPr>
          <w:spacing w:val="80"/>
          <w:w w:val="150"/>
          <w:sz w:val="22"/>
          <w:szCs w:val="22"/>
          <w:lang w:val="es-ES"/>
        </w:rPr>
        <w:t xml:space="preserve"> </w:t>
      </w:r>
      <w:r>
        <w:rPr>
          <w:sz w:val="22"/>
          <w:szCs w:val="22"/>
          <w:lang w:val="es-ES"/>
        </w:rPr>
        <w:t>la</w:t>
      </w:r>
      <w:r>
        <w:rPr>
          <w:spacing w:val="80"/>
          <w:w w:val="150"/>
          <w:sz w:val="22"/>
          <w:szCs w:val="22"/>
          <w:lang w:val="es-ES"/>
        </w:rPr>
        <w:t xml:space="preserve"> </w:t>
      </w:r>
      <w:r>
        <w:rPr>
          <w:sz w:val="22"/>
          <w:szCs w:val="22"/>
          <w:lang w:val="es-ES"/>
        </w:rPr>
        <w:t>certidumbre</w:t>
      </w:r>
      <w:r>
        <w:rPr>
          <w:spacing w:val="80"/>
          <w:w w:val="150"/>
          <w:sz w:val="22"/>
          <w:szCs w:val="22"/>
          <w:lang w:val="es-ES"/>
        </w:rPr>
        <w:t xml:space="preserve"> </w:t>
      </w:r>
      <w:r>
        <w:rPr>
          <w:sz w:val="22"/>
          <w:szCs w:val="22"/>
          <w:lang w:val="es-ES"/>
        </w:rPr>
        <w:t>que</w:t>
      </w:r>
      <w:r>
        <w:rPr>
          <w:spacing w:val="80"/>
          <w:w w:val="150"/>
          <w:sz w:val="22"/>
          <w:szCs w:val="22"/>
          <w:lang w:val="es-ES"/>
        </w:rPr>
        <w:t xml:space="preserve"> </w:t>
      </w:r>
      <w:r>
        <w:rPr>
          <w:sz w:val="22"/>
          <w:szCs w:val="22"/>
          <w:lang w:val="es-ES"/>
        </w:rPr>
        <w:t>requieren</w:t>
      </w:r>
      <w:r>
        <w:rPr>
          <w:spacing w:val="80"/>
          <w:w w:val="150"/>
          <w:sz w:val="22"/>
          <w:szCs w:val="22"/>
          <w:lang w:val="es-ES"/>
        </w:rPr>
        <w:t xml:space="preserve"> </w:t>
      </w:r>
      <w:r>
        <w:rPr>
          <w:sz w:val="22"/>
          <w:szCs w:val="22"/>
          <w:lang w:val="es-ES"/>
        </w:rPr>
        <w:t>las</w:t>
      </w:r>
      <w:r>
        <w:rPr>
          <w:spacing w:val="40"/>
          <w:sz w:val="22"/>
          <w:szCs w:val="22"/>
          <w:lang w:val="es-ES"/>
        </w:rPr>
        <w:t xml:space="preserve"> </w:t>
      </w:r>
      <w:r>
        <w:rPr>
          <w:sz w:val="22"/>
          <w:szCs w:val="22"/>
          <w:lang w:val="es-ES"/>
        </w:rPr>
        <w:t>administraciones más cercanas a los ciudadanos.</w:t>
      </w:r>
    </w:p>
    <w:p>
      <w:pPr>
        <w:pStyle w:val="BodyText"/>
        <w:spacing w:before="0" w:after="0"/>
        <w:rPr>
          <w:sz w:val="22"/>
          <w:szCs w:val="22"/>
          <w:lang w:val="es-ES"/>
        </w:rPr>
      </w:pPr>
      <w:r>
        <w:rPr>
          <w:sz w:val="22"/>
          <w:szCs w:val="22"/>
          <w:lang w:val="es-ES"/>
        </w:rPr>
      </w:r>
    </w:p>
    <w:p>
      <w:pPr>
        <w:pStyle w:val="BodyText"/>
        <w:spacing w:lineRule="auto" w:line="276" w:before="0" w:after="0"/>
        <w:rPr>
          <w:sz w:val="22"/>
          <w:szCs w:val="22"/>
          <w:lang w:val="es-ES"/>
        </w:rPr>
      </w:pPr>
      <w:r>
        <w:rPr>
          <w:sz w:val="22"/>
          <w:szCs w:val="22"/>
          <w:lang w:val="es-ES"/>
        </w:rPr>
        <w:t>Los</w:t>
      </w:r>
      <w:r>
        <w:rPr>
          <w:spacing w:val="-4"/>
          <w:sz w:val="22"/>
          <w:szCs w:val="22"/>
          <w:lang w:val="es-ES"/>
        </w:rPr>
        <w:t xml:space="preserve"> </w:t>
      </w:r>
      <w:r>
        <w:rPr>
          <w:sz w:val="22"/>
          <w:szCs w:val="22"/>
          <w:lang w:val="es-ES"/>
        </w:rPr>
        <w:t>municipios</w:t>
      </w:r>
      <w:r>
        <w:rPr>
          <w:spacing w:val="-4"/>
          <w:sz w:val="22"/>
          <w:szCs w:val="22"/>
          <w:lang w:val="es-ES"/>
        </w:rPr>
        <w:t xml:space="preserve"> </w:t>
      </w:r>
      <w:r>
        <w:rPr>
          <w:sz w:val="22"/>
          <w:szCs w:val="22"/>
          <w:lang w:val="es-ES"/>
        </w:rPr>
        <w:t>necesitan</w:t>
      </w:r>
      <w:r>
        <w:rPr>
          <w:spacing w:val="-7"/>
          <w:sz w:val="22"/>
          <w:szCs w:val="22"/>
          <w:lang w:val="es-ES"/>
        </w:rPr>
        <w:t xml:space="preserve"> </w:t>
      </w:r>
      <w:r>
        <w:rPr>
          <w:sz w:val="22"/>
          <w:szCs w:val="22"/>
          <w:lang w:val="es-ES"/>
        </w:rPr>
        <w:t>un</w:t>
      </w:r>
      <w:r>
        <w:rPr>
          <w:spacing w:val="-7"/>
          <w:sz w:val="22"/>
          <w:szCs w:val="22"/>
          <w:lang w:val="es-ES"/>
        </w:rPr>
        <w:t xml:space="preserve"> </w:t>
      </w:r>
      <w:r>
        <w:rPr>
          <w:sz w:val="22"/>
          <w:szCs w:val="22"/>
          <w:lang w:val="es-ES"/>
        </w:rPr>
        <w:t>Gobierno</w:t>
      </w:r>
      <w:r>
        <w:rPr>
          <w:spacing w:val="-8"/>
          <w:sz w:val="22"/>
          <w:szCs w:val="22"/>
          <w:lang w:val="es-ES"/>
        </w:rPr>
        <w:t xml:space="preserve"> </w:t>
      </w:r>
      <w:r>
        <w:rPr>
          <w:sz w:val="22"/>
          <w:szCs w:val="22"/>
          <w:lang w:val="es-ES"/>
        </w:rPr>
        <w:t>de</w:t>
      </w:r>
      <w:r>
        <w:rPr>
          <w:spacing w:val="-5"/>
          <w:sz w:val="22"/>
          <w:szCs w:val="22"/>
          <w:lang w:val="es-ES"/>
        </w:rPr>
        <w:t xml:space="preserve"> </w:t>
      </w:r>
      <w:r>
        <w:rPr>
          <w:sz w:val="22"/>
          <w:szCs w:val="22"/>
          <w:lang w:val="es-ES"/>
        </w:rPr>
        <w:t>España</w:t>
      </w:r>
      <w:r>
        <w:rPr>
          <w:spacing w:val="-6"/>
          <w:sz w:val="22"/>
          <w:szCs w:val="22"/>
          <w:lang w:val="es-ES"/>
        </w:rPr>
        <w:t xml:space="preserve"> </w:t>
      </w:r>
      <w:r>
        <w:rPr>
          <w:sz w:val="22"/>
          <w:szCs w:val="22"/>
          <w:lang w:val="es-ES"/>
        </w:rPr>
        <w:t>con</w:t>
      </w:r>
      <w:r>
        <w:rPr>
          <w:spacing w:val="-7"/>
          <w:sz w:val="22"/>
          <w:szCs w:val="22"/>
          <w:lang w:val="es-ES"/>
        </w:rPr>
        <w:t xml:space="preserve"> </w:t>
      </w:r>
      <w:r>
        <w:rPr>
          <w:sz w:val="22"/>
          <w:szCs w:val="22"/>
          <w:lang w:val="es-ES"/>
        </w:rPr>
        <w:t>capacidad</w:t>
      </w:r>
      <w:r>
        <w:rPr>
          <w:spacing w:val="-7"/>
          <w:sz w:val="22"/>
          <w:szCs w:val="22"/>
          <w:lang w:val="es-ES"/>
        </w:rPr>
        <w:t xml:space="preserve"> </w:t>
      </w:r>
      <w:r>
        <w:rPr>
          <w:sz w:val="22"/>
          <w:szCs w:val="22"/>
          <w:lang w:val="es-ES"/>
        </w:rPr>
        <w:t>para</w:t>
      </w:r>
      <w:r>
        <w:rPr>
          <w:spacing w:val="-6"/>
          <w:sz w:val="22"/>
          <w:szCs w:val="22"/>
          <w:lang w:val="es-ES"/>
        </w:rPr>
        <w:t xml:space="preserve"> </w:t>
      </w:r>
      <w:r>
        <w:rPr>
          <w:sz w:val="22"/>
          <w:szCs w:val="22"/>
          <w:lang w:val="es-ES"/>
        </w:rPr>
        <w:t>gobernar,</w:t>
      </w:r>
      <w:r>
        <w:rPr>
          <w:spacing w:val="-8"/>
          <w:sz w:val="22"/>
          <w:szCs w:val="22"/>
          <w:lang w:val="es-ES"/>
        </w:rPr>
        <w:t xml:space="preserve"> </w:t>
      </w:r>
      <w:r>
        <w:rPr>
          <w:sz w:val="22"/>
          <w:szCs w:val="22"/>
          <w:lang w:val="es-ES"/>
        </w:rPr>
        <w:t>aprobar presupuestos y ofrecer estabilidad institucional al conjunto del país.</w:t>
      </w:r>
    </w:p>
    <w:p>
      <w:pPr>
        <w:pStyle w:val="BodyText"/>
        <w:spacing w:before="0" w:after="0"/>
        <w:rPr>
          <w:sz w:val="22"/>
          <w:szCs w:val="22"/>
          <w:lang w:val="es-ES"/>
        </w:rPr>
      </w:pPr>
      <w:r>
        <w:rPr>
          <w:sz w:val="22"/>
          <w:szCs w:val="22"/>
          <w:lang w:val="es-ES"/>
        </w:rPr>
      </w:r>
    </w:p>
    <w:p>
      <w:pPr>
        <w:pStyle w:val="BodyText"/>
        <w:spacing w:before="0" w:after="0"/>
        <w:rPr>
          <w:sz w:val="22"/>
          <w:szCs w:val="22"/>
          <w:lang w:val="es-ES"/>
        </w:rPr>
      </w:pPr>
      <w:r>
        <w:rPr>
          <w:sz w:val="22"/>
          <w:szCs w:val="22"/>
          <w:lang w:val="es-ES"/>
        </w:rPr>
        <w:t>Por</w:t>
      </w:r>
      <w:r>
        <w:rPr>
          <w:spacing w:val="-16"/>
          <w:sz w:val="22"/>
          <w:szCs w:val="22"/>
          <w:lang w:val="es-ES"/>
        </w:rPr>
        <w:t xml:space="preserve"> </w:t>
      </w:r>
      <w:r>
        <w:rPr>
          <w:sz w:val="22"/>
          <w:szCs w:val="22"/>
          <w:lang w:val="es-ES"/>
        </w:rPr>
        <w:t>todo</w:t>
      </w:r>
      <w:r>
        <w:rPr>
          <w:spacing w:val="-14"/>
          <w:sz w:val="22"/>
          <w:szCs w:val="22"/>
          <w:lang w:val="es-ES"/>
        </w:rPr>
        <w:t xml:space="preserve"> </w:t>
      </w:r>
      <w:r>
        <w:rPr>
          <w:sz w:val="22"/>
          <w:szCs w:val="22"/>
          <w:lang w:val="es-ES"/>
        </w:rPr>
        <w:t>ello,</w:t>
      </w:r>
      <w:r>
        <w:rPr>
          <w:spacing w:val="-14"/>
          <w:sz w:val="22"/>
          <w:szCs w:val="22"/>
          <w:lang w:val="es-ES"/>
        </w:rPr>
        <w:t xml:space="preserve"> </w:t>
      </w:r>
      <w:r>
        <w:rPr>
          <w:sz w:val="22"/>
          <w:szCs w:val="22"/>
          <w:lang w:val="es-ES"/>
        </w:rPr>
        <w:t>el</w:t>
      </w:r>
      <w:r>
        <w:rPr>
          <w:spacing w:val="-14"/>
          <w:sz w:val="22"/>
          <w:szCs w:val="22"/>
          <w:lang w:val="es-ES"/>
        </w:rPr>
        <w:t xml:space="preserve"> </w:t>
      </w:r>
      <w:r>
        <w:rPr>
          <w:sz w:val="22"/>
          <w:szCs w:val="22"/>
          <w:lang w:val="es-ES"/>
        </w:rPr>
        <w:t>Grupo</w:t>
      </w:r>
      <w:r>
        <w:rPr>
          <w:spacing w:val="-13"/>
          <w:sz w:val="22"/>
          <w:szCs w:val="22"/>
          <w:lang w:val="es-ES"/>
        </w:rPr>
        <w:t xml:space="preserve"> </w:t>
      </w:r>
      <w:r>
        <w:rPr>
          <w:sz w:val="22"/>
          <w:szCs w:val="22"/>
          <w:lang w:val="es-ES"/>
        </w:rPr>
        <w:t>Municipal</w:t>
      </w:r>
      <w:r>
        <w:rPr>
          <w:spacing w:val="-10"/>
          <w:sz w:val="22"/>
          <w:szCs w:val="22"/>
          <w:lang w:val="es-ES"/>
        </w:rPr>
        <w:t xml:space="preserve"> </w:t>
      </w:r>
      <w:r>
        <w:rPr>
          <w:sz w:val="22"/>
          <w:szCs w:val="22"/>
          <w:lang w:val="es-ES"/>
        </w:rPr>
        <w:t>Popular</w:t>
      </w:r>
      <w:r>
        <w:rPr>
          <w:spacing w:val="-11"/>
          <w:sz w:val="22"/>
          <w:szCs w:val="22"/>
          <w:lang w:val="es-ES"/>
        </w:rPr>
        <w:t xml:space="preserve"> </w:t>
      </w:r>
      <w:r>
        <w:rPr>
          <w:sz w:val="22"/>
          <w:szCs w:val="22"/>
          <w:lang w:val="es-ES"/>
        </w:rPr>
        <w:t>propone</w:t>
      </w:r>
      <w:r>
        <w:rPr>
          <w:spacing w:val="-8"/>
          <w:sz w:val="22"/>
          <w:szCs w:val="22"/>
          <w:lang w:val="es-ES"/>
        </w:rPr>
        <w:t xml:space="preserve"> </w:t>
      </w:r>
      <w:r>
        <w:rPr>
          <w:sz w:val="22"/>
          <w:szCs w:val="22"/>
          <w:lang w:val="es-ES"/>
        </w:rPr>
        <w:t>al</w:t>
      </w:r>
      <w:r>
        <w:rPr>
          <w:spacing w:val="-11"/>
          <w:sz w:val="22"/>
          <w:szCs w:val="22"/>
          <w:lang w:val="es-ES"/>
        </w:rPr>
        <w:t xml:space="preserve"> </w:t>
      </w:r>
      <w:r>
        <w:rPr>
          <w:sz w:val="22"/>
          <w:szCs w:val="22"/>
          <w:lang w:val="es-ES"/>
        </w:rPr>
        <w:t>Pleno</w:t>
      </w:r>
      <w:r>
        <w:rPr>
          <w:spacing w:val="-10"/>
          <w:sz w:val="22"/>
          <w:szCs w:val="22"/>
          <w:lang w:val="es-ES"/>
        </w:rPr>
        <w:t xml:space="preserve"> </w:t>
      </w:r>
      <w:r>
        <w:rPr>
          <w:sz w:val="22"/>
          <w:szCs w:val="22"/>
          <w:lang w:val="es-ES"/>
        </w:rPr>
        <w:t>la</w:t>
      </w:r>
      <w:r>
        <w:rPr>
          <w:spacing w:val="-9"/>
          <w:sz w:val="22"/>
          <w:szCs w:val="22"/>
          <w:lang w:val="es-ES"/>
        </w:rPr>
        <w:t xml:space="preserve"> </w:t>
      </w:r>
      <w:r>
        <w:rPr>
          <w:sz w:val="22"/>
          <w:szCs w:val="22"/>
          <w:lang w:val="es-ES"/>
        </w:rPr>
        <w:t>adopción</w:t>
      </w:r>
      <w:r>
        <w:rPr>
          <w:spacing w:val="-10"/>
          <w:sz w:val="22"/>
          <w:szCs w:val="22"/>
          <w:lang w:val="es-ES"/>
        </w:rPr>
        <w:t xml:space="preserve"> </w:t>
      </w:r>
      <w:r>
        <w:rPr>
          <w:sz w:val="22"/>
          <w:szCs w:val="22"/>
          <w:lang w:val="es-ES"/>
        </w:rPr>
        <w:t>de</w:t>
      </w:r>
      <w:r>
        <w:rPr>
          <w:spacing w:val="-8"/>
          <w:sz w:val="22"/>
          <w:szCs w:val="22"/>
          <w:lang w:val="es-ES"/>
        </w:rPr>
        <w:t xml:space="preserve"> </w:t>
      </w:r>
      <w:r>
        <w:rPr>
          <w:sz w:val="22"/>
          <w:szCs w:val="22"/>
          <w:lang w:val="es-ES"/>
        </w:rPr>
        <w:t>los</w:t>
      </w:r>
      <w:r>
        <w:rPr>
          <w:spacing w:val="-6"/>
          <w:sz w:val="22"/>
          <w:szCs w:val="22"/>
          <w:lang w:val="es-ES"/>
        </w:rPr>
        <w:t xml:space="preserve"> </w:t>
      </w:r>
      <w:r>
        <w:rPr>
          <w:spacing w:val="-2"/>
          <w:sz w:val="22"/>
          <w:szCs w:val="22"/>
          <w:lang w:val="es-ES"/>
        </w:rPr>
        <w:t>siguientes</w:t>
      </w:r>
    </w:p>
    <w:p>
      <w:pPr>
        <w:pStyle w:val="Normal"/>
        <w:ind w:left="167" w:right="33"/>
        <w:jc w:val="center"/>
        <w:rPr>
          <w:b/>
          <w:spacing w:val="-2"/>
          <w:sz w:val="22"/>
          <w:szCs w:val="22"/>
          <w:u w:val="single"/>
          <w:lang w:val="es-ES"/>
        </w:rPr>
      </w:pPr>
      <w:r>
        <w:rPr>
          <w:b/>
          <w:spacing w:val="-2"/>
          <w:sz w:val="22"/>
          <w:szCs w:val="22"/>
          <w:u w:val="single"/>
          <w:lang w:val="es-ES"/>
        </w:rPr>
      </w:r>
    </w:p>
    <w:p>
      <w:pPr>
        <w:pStyle w:val="Normal"/>
        <w:ind w:left="167" w:right="33"/>
        <w:jc w:val="center"/>
        <w:rPr>
          <w:b/>
          <w:sz w:val="22"/>
          <w:szCs w:val="22"/>
          <w:lang w:val="es-ES"/>
        </w:rPr>
      </w:pPr>
      <w:r>
        <w:rPr>
          <w:b/>
          <w:spacing w:val="-2"/>
          <w:sz w:val="22"/>
          <w:szCs w:val="22"/>
          <w:u w:val="single"/>
          <w:lang w:val="es-ES"/>
        </w:rPr>
        <w:t>ACUERDOS</w:t>
      </w:r>
    </w:p>
    <w:p>
      <w:pPr>
        <w:pStyle w:val="BodyText"/>
        <w:spacing w:before="0" w:after="0"/>
        <w:rPr>
          <w:b/>
          <w:sz w:val="22"/>
          <w:szCs w:val="22"/>
          <w:lang w:val="es-ES"/>
        </w:rPr>
      </w:pPr>
      <w:r>
        <w:rPr>
          <w:b/>
          <w:sz w:val="22"/>
          <w:szCs w:val="22"/>
          <w:lang w:val="es-ES"/>
        </w:rPr>
      </w:r>
    </w:p>
    <w:p>
      <w:pPr>
        <w:pStyle w:val="BodyText"/>
        <w:spacing w:before="0" w:after="0"/>
        <w:rPr>
          <w:b/>
          <w:sz w:val="22"/>
          <w:szCs w:val="22"/>
          <w:lang w:val="es-ES"/>
        </w:rPr>
      </w:pPr>
      <w:r>
        <w:rPr>
          <w:b/>
          <w:sz w:val="22"/>
          <w:szCs w:val="22"/>
          <w:lang w:val="es-ES"/>
        </w:rPr>
      </w:r>
    </w:p>
    <w:p>
      <w:pPr>
        <w:pStyle w:val="ListParagraph"/>
        <w:widowControl w:val="false"/>
        <w:numPr>
          <w:ilvl w:val="0"/>
          <w:numId w:val="3"/>
        </w:numPr>
        <w:tabs>
          <w:tab w:val="clear" w:pos="708"/>
          <w:tab w:val="left" w:pos="1003" w:leader="none"/>
        </w:tabs>
        <w:suppressAutoHyphens w:val="false"/>
        <w:spacing w:lineRule="auto" w:line="276" w:before="0" w:after="0"/>
        <w:ind w:hanging="360" w:left="1003" w:right="145"/>
        <w:contextualSpacing w:val="false"/>
        <w:rPr>
          <w:sz w:val="22"/>
          <w:szCs w:val="22"/>
          <w:lang w:val="es-ES"/>
        </w:rPr>
      </w:pPr>
      <w:r>
        <w:rPr>
          <w:sz w:val="22"/>
          <w:szCs w:val="22"/>
          <w:lang w:val="es-ES"/>
        </w:rPr>
        <w:t>El</w:t>
      </w:r>
      <w:r>
        <w:rPr>
          <w:spacing w:val="-14"/>
          <w:sz w:val="22"/>
          <w:szCs w:val="22"/>
          <w:lang w:val="es-ES"/>
        </w:rPr>
        <w:t xml:space="preserve"> </w:t>
      </w:r>
      <w:r>
        <w:rPr>
          <w:sz w:val="22"/>
          <w:szCs w:val="22"/>
          <w:lang w:val="es-ES"/>
        </w:rPr>
        <w:t>Ayuntamiento</w:t>
      </w:r>
      <w:r>
        <w:rPr>
          <w:spacing w:val="-14"/>
          <w:sz w:val="22"/>
          <w:szCs w:val="22"/>
          <w:lang w:val="es-ES"/>
        </w:rPr>
        <w:t xml:space="preserve"> </w:t>
      </w:r>
      <w:r>
        <w:rPr>
          <w:sz w:val="22"/>
          <w:szCs w:val="22"/>
          <w:lang w:val="es-ES"/>
        </w:rPr>
        <w:t>de</w:t>
      </w:r>
      <w:r>
        <w:rPr>
          <w:spacing w:val="-13"/>
          <w:sz w:val="22"/>
          <w:szCs w:val="22"/>
          <w:lang w:val="es-ES"/>
        </w:rPr>
        <w:t xml:space="preserve"> </w:t>
      </w:r>
      <w:r>
        <w:rPr>
          <w:sz w:val="22"/>
          <w:szCs w:val="22"/>
          <w:lang w:val="es-ES"/>
        </w:rPr>
        <w:t>Esporles,</w:t>
      </w:r>
      <w:r>
        <w:rPr>
          <w:spacing w:val="-14"/>
          <w:sz w:val="22"/>
          <w:szCs w:val="22"/>
          <w:lang w:val="es-ES"/>
        </w:rPr>
        <w:t xml:space="preserve"> </w:t>
      </w:r>
      <w:r>
        <w:rPr>
          <w:sz w:val="22"/>
          <w:szCs w:val="22"/>
          <w:lang w:val="es-ES"/>
        </w:rPr>
        <w:t>censura</w:t>
      </w:r>
      <w:r>
        <w:rPr>
          <w:spacing w:val="-13"/>
          <w:sz w:val="22"/>
          <w:szCs w:val="22"/>
          <w:lang w:val="es-ES"/>
        </w:rPr>
        <w:t xml:space="preserve"> </w:t>
      </w:r>
      <w:r>
        <w:rPr>
          <w:sz w:val="22"/>
          <w:szCs w:val="22"/>
          <w:lang w:val="es-ES"/>
        </w:rPr>
        <w:t>la</w:t>
      </w:r>
      <w:r>
        <w:rPr>
          <w:spacing w:val="-14"/>
          <w:sz w:val="22"/>
          <w:szCs w:val="22"/>
          <w:lang w:val="es-ES"/>
        </w:rPr>
        <w:t xml:space="preserve"> </w:t>
      </w:r>
      <w:r>
        <w:rPr>
          <w:sz w:val="22"/>
          <w:szCs w:val="22"/>
          <w:lang w:val="es-ES"/>
        </w:rPr>
        <w:t>anomalía</w:t>
      </w:r>
      <w:r>
        <w:rPr>
          <w:spacing w:val="-13"/>
          <w:sz w:val="22"/>
          <w:szCs w:val="22"/>
          <w:lang w:val="es-ES"/>
        </w:rPr>
        <w:t xml:space="preserve"> </w:t>
      </w:r>
      <w:r>
        <w:rPr>
          <w:sz w:val="22"/>
          <w:szCs w:val="22"/>
          <w:lang w:val="es-ES"/>
        </w:rPr>
        <w:t>que</w:t>
      </w:r>
      <w:r>
        <w:rPr>
          <w:spacing w:val="-14"/>
          <w:sz w:val="22"/>
          <w:szCs w:val="22"/>
          <w:lang w:val="es-ES"/>
        </w:rPr>
        <w:t xml:space="preserve"> </w:t>
      </w:r>
      <w:r>
        <w:rPr>
          <w:sz w:val="22"/>
          <w:szCs w:val="22"/>
          <w:lang w:val="es-ES"/>
        </w:rPr>
        <w:t>implica</w:t>
      </w:r>
      <w:r>
        <w:rPr>
          <w:spacing w:val="-14"/>
          <w:sz w:val="22"/>
          <w:szCs w:val="22"/>
          <w:lang w:val="es-ES"/>
        </w:rPr>
        <w:t xml:space="preserve"> </w:t>
      </w:r>
      <w:r>
        <w:rPr>
          <w:sz w:val="22"/>
          <w:szCs w:val="22"/>
          <w:lang w:val="es-ES"/>
        </w:rPr>
        <w:t>no</w:t>
      </w:r>
      <w:r>
        <w:rPr>
          <w:spacing w:val="-13"/>
          <w:sz w:val="22"/>
          <w:szCs w:val="22"/>
          <w:lang w:val="es-ES"/>
        </w:rPr>
        <w:t xml:space="preserve"> </w:t>
      </w:r>
      <w:r>
        <w:rPr>
          <w:sz w:val="22"/>
          <w:szCs w:val="22"/>
          <w:lang w:val="es-ES"/>
        </w:rPr>
        <w:t>haber</w:t>
      </w:r>
      <w:r>
        <w:rPr>
          <w:spacing w:val="-14"/>
          <w:sz w:val="22"/>
          <w:szCs w:val="22"/>
          <w:lang w:val="es-ES"/>
        </w:rPr>
        <w:t xml:space="preserve"> </w:t>
      </w:r>
      <w:r>
        <w:rPr>
          <w:sz w:val="22"/>
          <w:szCs w:val="22"/>
          <w:lang w:val="es-ES"/>
        </w:rPr>
        <w:t>realizado en toda la legislatura ninguno de los dos procedimientos democráticos que permiten comprobar si el Gobierno conserva la confianza parlamentaria: la tramitación de la Ley de Presupuestos Generales del Estado y la celebración de un Debate del Estado de la Nación en el Congreso con la consecuente votación de resoluciones sobre el programa del Gobierno.</w:t>
      </w:r>
    </w:p>
    <w:p>
      <w:pPr>
        <w:pStyle w:val="BodyText"/>
        <w:spacing w:before="0" w:after="0"/>
        <w:rPr>
          <w:sz w:val="22"/>
          <w:szCs w:val="22"/>
          <w:lang w:val="es-ES"/>
        </w:rPr>
      </w:pPr>
      <w:r>
        <w:rPr>
          <w:sz w:val="22"/>
          <w:szCs w:val="22"/>
          <w:lang w:val="es-ES"/>
        </w:rPr>
      </w:r>
    </w:p>
    <w:p>
      <w:pPr>
        <w:pStyle w:val="ListParagraph"/>
        <w:widowControl w:val="false"/>
        <w:numPr>
          <w:ilvl w:val="0"/>
          <w:numId w:val="3"/>
        </w:numPr>
        <w:tabs>
          <w:tab w:val="clear" w:pos="708"/>
          <w:tab w:val="left" w:pos="1003" w:leader="none"/>
        </w:tabs>
        <w:suppressAutoHyphens w:val="false"/>
        <w:spacing w:lineRule="auto" w:line="276" w:before="0" w:after="0"/>
        <w:ind w:hanging="360" w:left="1003" w:right="147"/>
        <w:contextualSpacing w:val="false"/>
        <w:rPr>
          <w:sz w:val="22"/>
          <w:szCs w:val="22"/>
          <w:lang w:val="es-ES"/>
        </w:rPr>
      </w:pPr>
      <w:r>
        <w:rPr>
          <w:sz w:val="22"/>
          <w:szCs w:val="22"/>
          <w:lang w:val="es-ES"/>
        </w:rPr>
        <w:t>Constata el bloqueo político en el que se ha instalado la actual legislatura, con un Gobierno que no ha logrado aprobar ni una sola Ley de Presupuestos y con unas Cortes Generales que han aprobado el menor número de iniciativas legislativas</w:t>
      </w:r>
      <w:r>
        <w:rPr>
          <w:spacing w:val="-11"/>
          <w:sz w:val="22"/>
          <w:szCs w:val="22"/>
          <w:lang w:val="es-ES"/>
        </w:rPr>
        <w:t xml:space="preserve"> </w:t>
      </w:r>
      <w:r>
        <w:rPr>
          <w:sz w:val="22"/>
          <w:szCs w:val="22"/>
          <w:lang w:val="es-ES"/>
        </w:rPr>
        <w:t>en</w:t>
      </w:r>
      <w:r>
        <w:rPr>
          <w:spacing w:val="-12"/>
          <w:sz w:val="22"/>
          <w:szCs w:val="22"/>
          <w:lang w:val="es-ES"/>
        </w:rPr>
        <w:t xml:space="preserve"> </w:t>
      </w:r>
      <w:r>
        <w:rPr>
          <w:sz w:val="22"/>
          <w:szCs w:val="22"/>
          <w:lang w:val="es-ES"/>
        </w:rPr>
        <w:t>33</w:t>
      </w:r>
      <w:r>
        <w:rPr>
          <w:spacing w:val="-12"/>
          <w:sz w:val="22"/>
          <w:szCs w:val="22"/>
          <w:lang w:val="es-ES"/>
        </w:rPr>
        <w:t xml:space="preserve"> </w:t>
      </w:r>
      <w:r>
        <w:rPr>
          <w:sz w:val="22"/>
          <w:szCs w:val="22"/>
          <w:lang w:val="es-ES"/>
        </w:rPr>
        <w:t>meses</w:t>
      </w:r>
      <w:r>
        <w:rPr>
          <w:spacing w:val="-9"/>
          <w:sz w:val="22"/>
          <w:szCs w:val="22"/>
          <w:lang w:val="es-ES"/>
        </w:rPr>
        <w:t xml:space="preserve"> </w:t>
      </w:r>
      <w:r>
        <w:rPr>
          <w:sz w:val="22"/>
          <w:szCs w:val="22"/>
          <w:lang w:val="es-ES"/>
        </w:rPr>
        <w:t>de</w:t>
      </w:r>
      <w:r>
        <w:rPr>
          <w:spacing w:val="-14"/>
          <w:sz w:val="22"/>
          <w:szCs w:val="22"/>
          <w:lang w:val="es-ES"/>
        </w:rPr>
        <w:t xml:space="preserve"> </w:t>
      </w:r>
      <w:r>
        <w:rPr>
          <w:sz w:val="22"/>
          <w:szCs w:val="22"/>
          <w:lang w:val="es-ES"/>
        </w:rPr>
        <w:t>todas</w:t>
      </w:r>
      <w:r>
        <w:rPr>
          <w:spacing w:val="-9"/>
          <w:sz w:val="22"/>
          <w:szCs w:val="22"/>
          <w:lang w:val="es-ES"/>
        </w:rPr>
        <w:t xml:space="preserve"> </w:t>
      </w:r>
      <w:r>
        <w:rPr>
          <w:sz w:val="22"/>
          <w:szCs w:val="22"/>
          <w:lang w:val="es-ES"/>
        </w:rPr>
        <w:t>las</w:t>
      </w:r>
      <w:r>
        <w:rPr>
          <w:spacing w:val="-10"/>
          <w:sz w:val="22"/>
          <w:szCs w:val="22"/>
          <w:lang w:val="es-ES"/>
        </w:rPr>
        <w:t xml:space="preserve"> </w:t>
      </w:r>
      <w:r>
        <w:rPr>
          <w:sz w:val="22"/>
          <w:szCs w:val="22"/>
          <w:lang w:val="es-ES"/>
        </w:rPr>
        <w:t>legislaturas</w:t>
      </w:r>
      <w:r>
        <w:rPr>
          <w:spacing w:val="-10"/>
          <w:sz w:val="22"/>
          <w:szCs w:val="22"/>
          <w:lang w:val="es-ES"/>
        </w:rPr>
        <w:t xml:space="preserve"> </w:t>
      </w:r>
      <w:r>
        <w:rPr>
          <w:sz w:val="22"/>
          <w:szCs w:val="22"/>
          <w:lang w:val="es-ES"/>
        </w:rPr>
        <w:t>del</w:t>
      </w:r>
      <w:r>
        <w:rPr>
          <w:spacing w:val="-13"/>
          <w:sz w:val="22"/>
          <w:szCs w:val="22"/>
          <w:lang w:val="es-ES"/>
        </w:rPr>
        <w:t xml:space="preserve"> </w:t>
      </w:r>
      <w:r>
        <w:rPr>
          <w:sz w:val="22"/>
          <w:szCs w:val="22"/>
          <w:lang w:val="es-ES"/>
        </w:rPr>
        <w:t>actual</w:t>
      </w:r>
      <w:r>
        <w:rPr>
          <w:spacing w:val="-13"/>
          <w:sz w:val="22"/>
          <w:szCs w:val="22"/>
          <w:lang w:val="es-ES"/>
        </w:rPr>
        <w:t xml:space="preserve"> </w:t>
      </w:r>
      <w:r>
        <w:rPr>
          <w:sz w:val="22"/>
          <w:szCs w:val="22"/>
          <w:lang w:val="es-ES"/>
        </w:rPr>
        <w:t>período</w:t>
      </w:r>
      <w:r>
        <w:rPr>
          <w:spacing w:val="-13"/>
          <w:sz w:val="22"/>
          <w:szCs w:val="22"/>
          <w:lang w:val="es-ES"/>
        </w:rPr>
        <w:t xml:space="preserve"> </w:t>
      </w:r>
      <w:r>
        <w:rPr>
          <w:sz w:val="22"/>
          <w:szCs w:val="22"/>
          <w:lang w:val="es-ES"/>
        </w:rPr>
        <w:t>democrático.</w:t>
      </w:r>
    </w:p>
    <w:p>
      <w:pPr>
        <w:pStyle w:val="BodyText"/>
        <w:spacing w:before="0" w:after="0"/>
        <w:rPr>
          <w:sz w:val="22"/>
          <w:szCs w:val="22"/>
          <w:lang w:val="es-ES"/>
        </w:rPr>
      </w:pPr>
      <w:r>
        <w:rPr>
          <w:sz w:val="22"/>
          <w:szCs w:val="22"/>
          <w:lang w:val="es-ES"/>
        </w:rPr>
      </w:r>
    </w:p>
    <w:p>
      <w:pPr>
        <w:pStyle w:val="ListParagraph"/>
        <w:widowControl w:val="false"/>
        <w:numPr>
          <w:ilvl w:val="0"/>
          <w:numId w:val="3"/>
        </w:numPr>
        <w:tabs>
          <w:tab w:val="clear" w:pos="708"/>
          <w:tab w:val="left" w:pos="1003" w:leader="none"/>
        </w:tabs>
        <w:suppressAutoHyphens w:val="false"/>
        <w:spacing w:lineRule="auto" w:line="276" w:before="0" w:after="0"/>
        <w:ind w:hanging="360" w:left="1003" w:right="143"/>
        <w:contextualSpacing w:val="false"/>
        <w:rPr>
          <w:sz w:val="22"/>
          <w:szCs w:val="22"/>
          <w:lang w:val="es-ES"/>
        </w:rPr>
      </w:pPr>
      <w:r>
        <w:rPr>
          <w:sz w:val="22"/>
          <w:szCs w:val="22"/>
          <w:lang w:val="es-ES"/>
        </w:rPr>
        <w:t>Expresa la necesidad de que el Gobierno y su presidente asuman la responsabilidad</w:t>
      </w:r>
      <w:r>
        <w:rPr>
          <w:spacing w:val="-14"/>
          <w:sz w:val="22"/>
          <w:szCs w:val="22"/>
          <w:lang w:val="es-ES"/>
        </w:rPr>
        <w:t xml:space="preserve"> </w:t>
      </w:r>
      <w:r>
        <w:rPr>
          <w:sz w:val="22"/>
          <w:szCs w:val="22"/>
          <w:lang w:val="es-ES"/>
        </w:rPr>
        <w:t>política</w:t>
      </w:r>
      <w:r>
        <w:rPr>
          <w:spacing w:val="-14"/>
          <w:sz w:val="22"/>
          <w:szCs w:val="22"/>
          <w:lang w:val="es-ES"/>
        </w:rPr>
        <w:t xml:space="preserve"> </w:t>
      </w:r>
      <w:r>
        <w:rPr>
          <w:sz w:val="22"/>
          <w:szCs w:val="22"/>
          <w:lang w:val="es-ES"/>
        </w:rPr>
        <w:t>necesaria</w:t>
      </w:r>
      <w:r>
        <w:rPr>
          <w:spacing w:val="-13"/>
          <w:sz w:val="22"/>
          <w:szCs w:val="22"/>
          <w:lang w:val="es-ES"/>
        </w:rPr>
        <w:t xml:space="preserve"> </w:t>
      </w:r>
      <w:r>
        <w:rPr>
          <w:sz w:val="22"/>
          <w:szCs w:val="22"/>
          <w:lang w:val="es-ES"/>
        </w:rPr>
        <w:t>por</w:t>
      </w:r>
      <w:r>
        <w:rPr>
          <w:spacing w:val="-14"/>
          <w:sz w:val="22"/>
          <w:szCs w:val="22"/>
          <w:lang w:val="es-ES"/>
        </w:rPr>
        <w:t xml:space="preserve"> </w:t>
      </w:r>
      <w:r>
        <w:rPr>
          <w:sz w:val="22"/>
          <w:szCs w:val="22"/>
          <w:lang w:val="es-ES"/>
        </w:rPr>
        <w:t>los</w:t>
      </w:r>
      <w:r>
        <w:rPr>
          <w:spacing w:val="-13"/>
          <w:sz w:val="22"/>
          <w:szCs w:val="22"/>
          <w:lang w:val="es-ES"/>
        </w:rPr>
        <w:t xml:space="preserve"> </w:t>
      </w:r>
      <w:r>
        <w:rPr>
          <w:sz w:val="22"/>
          <w:szCs w:val="22"/>
          <w:lang w:val="es-ES"/>
        </w:rPr>
        <w:t>múltiples</w:t>
      </w:r>
      <w:r>
        <w:rPr>
          <w:spacing w:val="-14"/>
          <w:sz w:val="22"/>
          <w:szCs w:val="22"/>
          <w:lang w:val="es-ES"/>
        </w:rPr>
        <w:t xml:space="preserve"> </w:t>
      </w:r>
      <w:r>
        <w:rPr>
          <w:sz w:val="22"/>
          <w:szCs w:val="22"/>
          <w:lang w:val="es-ES"/>
        </w:rPr>
        <w:t>casos</w:t>
      </w:r>
      <w:r>
        <w:rPr>
          <w:spacing w:val="-13"/>
          <w:sz w:val="22"/>
          <w:szCs w:val="22"/>
          <w:lang w:val="es-ES"/>
        </w:rPr>
        <w:t xml:space="preserve"> </w:t>
      </w:r>
      <w:r>
        <w:rPr>
          <w:sz w:val="22"/>
          <w:szCs w:val="22"/>
          <w:lang w:val="es-ES"/>
        </w:rPr>
        <w:t>de</w:t>
      </w:r>
      <w:r>
        <w:rPr>
          <w:spacing w:val="-14"/>
          <w:sz w:val="22"/>
          <w:szCs w:val="22"/>
          <w:lang w:val="es-ES"/>
        </w:rPr>
        <w:t xml:space="preserve"> </w:t>
      </w:r>
      <w:r>
        <w:rPr>
          <w:sz w:val="22"/>
          <w:szCs w:val="22"/>
          <w:lang w:val="es-ES"/>
        </w:rPr>
        <w:t>presunta</w:t>
      </w:r>
      <w:r>
        <w:rPr>
          <w:spacing w:val="-14"/>
          <w:sz w:val="22"/>
          <w:szCs w:val="22"/>
          <w:lang w:val="es-ES"/>
        </w:rPr>
        <w:t xml:space="preserve"> </w:t>
      </w:r>
      <w:r>
        <w:rPr>
          <w:sz w:val="22"/>
          <w:szCs w:val="22"/>
          <w:lang w:val="es-ES"/>
        </w:rPr>
        <w:t>corrupción que se han producido en relación con sus actividades y las del PSOE y que han desembocado en la investigación por distintos delitos de corrupción de los dos secretarios de organización del PSOE designados por Pedro Sánchez y de numerosos altos cargos del</w:t>
      </w:r>
      <w:r>
        <w:rPr>
          <w:spacing w:val="-4"/>
          <w:sz w:val="22"/>
          <w:szCs w:val="22"/>
          <w:lang w:val="es-ES"/>
        </w:rPr>
        <w:t xml:space="preserve"> </w:t>
      </w:r>
      <w:r>
        <w:rPr>
          <w:sz w:val="22"/>
          <w:szCs w:val="22"/>
          <w:lang w:val="es-ES"/>
        </w:rPr>
        <w:t>Gobierno,</w:t>
      </w:r>
      <w:r>
        <w:rPr>
          <w:spacing w:val="-4"/>
          <w:sz w:val="22"/>
          <w:szCs w:val="22"/>
          <w:lang w:val="es-ES"/>
        </w:rPr>
        <w:t xml:space="preserve"> </w:t>
      </w:r>
      <w:r>
        <w:rPr>
          <w:sz w:val="22"/>
          <w:szCs w:val="22"/>
          <w:lang w:val="es-ES"/>
        </w:rPr>
        <w:t>incluyendo al</w:t>
      </w:r>
      <w:r>
        <w:rPr>
          <w:spacing w:val="-4"/>
          <w:sz w:val="22"/>
          <w:szCs w:val="22"/>
          <w:lang w:val="es-ES"/>
        </w:rPr>
        <w:t xml:space="preserve"> </w:t>
      </w:r>
      <w:r>
        <w:rPr>
          <w:sz w:val="22"/>
          <w:szCs w:val="22"/>
          <w:lang w:val="es-ES"/>
        </w:rPr>
        <w:t>ex ministro</w:t>
      </w:r>
      <w:r>
        <w:rPr>
          <w:spacing w:val="-4"/>
          <w:sz w:val="22"/>
          <w:szCs w:val="22"/>
          <w:lang w:val="es-ES"/>
        </w:rPr>
        <w:t xml:space="preserve"> </w:t>
      </w:r>
      <w:r>
        <w:rPr>
          <w:sz w:val="22"/>
          <w:szCs w:val="22"/>
          <w:lang w:val="es-ES"/>
        </w:rPr>
        <w:t>de Transportes.</w:t>
      </w:r>
    </w:p>
    <w:p>
      <w:pPr>
        <w:pStyle w:val="BodyText"/>
        <w:spacing w:before="0" w:after="0"/>
        <w:rPr>
          <w:sz w:val="22"/>
          <w:szCs w:val="22"/>
          <w:lang w:val="es-ES"/>
        </w:rPr>
      </w:pPr>
      <w:r>
        <w:rPr>
          <w:sz w:val="22"/>
          <w:szCs w:val="22"/>
          <w:lang w:val="es-ES"/>
        </w:rPr>
      </w:r>
    </w:p>
    <w:p>
      <w:pPr>
        <w:pStyle w:val="ListParagraph"/>
        <w:widowControl w:val="false"/>
        <w:numPr>
          <w:ilvl w:val="0"/>
          <w:numId w:val="3"/>
        </w:numPr>
        <w:tabs>
          <w:tab w:val="clear" w:pos="708"/>
          <w:tab w:val="left" w:pos="1003" w:leader="none"/>
        </w:tabs>
        <w:suppressAutoHyphens w:val="false"/>
        <w:spacing w:lineRule="auto" w:line="276" w:before="0" w:after="0"/>
        <w:ind w:hanging="360" w:left="1003" w:right="146"/>
        <w:contextualSpacing w:val="false"/>
        <w:rPr>
          <w:sz w:val="22"/>
          <w:szCs w:val="22"/>
          <w:lang w:val="es-ES"/>
        </w:rPr>
      </w:pPr>
      <w:r>
        <w:rPr>
          <w:sz w:val="22"/>
          <w:szCs w:val="22"/>
          <w:lang w:val="es-ES"/>
        </w:rPr>
        <w:t>Insta al Gobierno de España a depurar responsabilidades en relación con la operación que presuntamente implica a altos cargos y ex altos cargos del Gobierno en actuaciones financiadas por el Partido Socialista Obrero Español para entorpecer las investigaciones judiciales y policiales que afectan al Gobierno, al PSOE y el entorno familiar del presidente Sánchez.</w:t>
      </w:r>
    </w:p>
    <w:p>
      <w:pPr>
        <w:pStyle w:val="BodyText"/>
        <w:spacing w:before="0" w:after="0"/>
        <w:rPr>
          <w:sz w:val="22"/>
          <w:szCs w:val="22"/>
          <w:lang w:val="es-ES"/>
        </w:rPr>
      </w:pPr>
      <w:r>
        <w:rPr>
          <w:sz w:val="22"/>
          <w:szCs w:val="22"/>
          <w:lang w:val="es-ES"/>
        </w:rPr>
      </w:r>
    </w:p>
    <w:p>
      <w:pPr>
        <w:pStyle w:val="ListParagraph"/>
        <w:widowControl w:val="false"/>
        <w:numPr>
          <w:ilvl w:val="0"/>
          <w:numId w:val="3"/>
        </w:numPr>
        <w:tabs>
          <w:tab w:val="clear" w:pos="708"/>
          <w:tab w:val="left" w:pos="1003" w:leader="none"/>
        </w:tabs>
        <w:suppressAutoHyphens w:val="false"/>
        <w:spacing w:lineRule="auto" w:line="276" w:before="0" w:after="0"/>
        <w:ind w:hanging="360" w:left="1003" w:right="141"/>
        <w:contextualSpacing w:val="false"/>
        <w:rPr>
          <w:sz w:val="22"/>
          <w:szCs w:val="22"/>
          <w:lang w:val="es-ES"/>
        </w:rPr>
      </w:pPr>
      <w:r>
        <w:rPr>
          <w:sz w:val="22"/>
          <w:szCs w:val="22"/>
          <w:lang w:val="es-ES"/>
        </w:rPr>
        <w:t>Urge</w:t>
      </w:r>
      <w:r>
        <w:rPr>
          <w:spacing w:val="-14"/>
          <w:sz w:val="22"/>
          <w:szCs w:val="22"/>
          <w:lang w:val="es-ES"/>
        </w:rPr>
        <w:t xml:space="preserve"> </w:t>
      </w:r>
      <w:r>
        <w:rPr>
          <w:sz w:val="22"/>
          <w:szCs w:val="22"/>
          <w:lang w:val="es-ES"/>
        </w:rPr>
        <w:t>al</w:t>
      </w:r>
      <w:r>
        <w:rPr>
          <w:spacing w:val="-11"/>
          <w:sz w:val="22"/>
          <w:szCs w:val="22"/>
          <w:lang w:val="es-ES"/>
        </w:rPr>
        <w:t xml:space="preserve"> </w:t>
      </w:r>
      <w:r>
        <w:rPr>
          <w:sz w:val="22"/>
          <w:szCs w:val="22"/>
          <w:lang w:val="es-ES"/>
        </w:rPr>
        <w:t>presidente</w:t>
      </w:r>
      <w:r>
        <w:rPr>
          <w:spacing w:val="-9"/>
          <w:sz w:val="22"/>
          <w:szCs w:val="22"/>
          <w:lang w:val="es-ES"/>
        </w:rPr>
        <w:t xml:space="preserve"> </w:t>
      </w:r>
      <w:r>
        <w:rPr>
          <w:sz w:val="22"/>
          <w:szCs w:val="22"/>
          <w:lang w:val="es-ES"/>
        </w:rPr>
        <w:t>del</w:t>
      </w:r>
      <w:r>
        <w:rPr>
          <w:spacing w:val="-12"/>
          <w:sz w:val="22"/>
          <w:szCs w:val="22"/>
          <w:lang w:val="es-ES"/>
        </w:rPr>
        <w:t xml:space="preserve"> </w:t>
      </w:r>
      <w:r>
        <w:rPr>
          <w:sz w:val="22"/>
          <w:szCs w:val="22"/>
          <w:lang w:val="es-ES"/>
        </w:rPr>
        <w:t>Gobierno</w:t>
      </w:r>
      <w:r>
        <w:rPr>
          <w:spacing w:val="-12"/>
          <w:sz w:val="22"/>
          <w:szCs w:val="22"/>
          <w:lang w:val="es-ES"/>
        </w:rPr>
        <w:t xml:space="preserve"> </w:t>
      </w:r>
      <w:r>
        <w:rPr>
          <w:sz w:val="22"/>
          <w:szCs w:val="22"/>
          <w:lang w:val="es-ES"/>
        </w:rPr>
        <w:t>a</w:t>
      </w:r>
      <w:r>
        <w:rPr>
          <w:spacing w:val="-10"/>
          <w:sz w:val="22"/>
          <w:szCs w:val="22"/>
          <w:lang w:val="es-ES"/>
        </w:rPr>
        <w:t xml:space="preserve"> </w:t>
      </w:r>
      <w:r>
        <w:rPr>
          <w:sz w:val="22"/>
          <w:szCs w:val="22"/>
          <w:lang w:val="es-ES"/>
        </w:rPr>
        <w:t>proponer</w:t>
      </w:r>
      <w:r>
        <w:rPr>
          <w:spacing w:val="-12"/>
          <w:sz w:val="22"/>
          <w:szCs w:val="22"/>
          <w:lang w:val="es-ES"/>
        </w:rPr>
        <w:t xml:space="preserve"> </w:t>
      </w:r>
      <w:r>
        <w:rPr>
          <w:sz w:val="22"/>
          <w:szCs w:val="22"/>
          <w:lang w:val="es-ES"/>
        </w:rPr>
        <w:t>la</w:t>
      </w:r>
      <w:r>
        <w:rPr>
          <w:spacing w:val="-10"/>
          <w:sz w:val="22"/>
          <w:szCs w:val="22"/>
          <w:lang w:val="es-ES"/>
        </w:rPr>
        <w:t xml:space="preserve"> </w:t>
      </w:r>
      <w:r>
        <w:rPr>
          <w:sz w:val="22"/>
          <w:szCs w:val="22"/>
          <w:lang w:val="es-ES"/>
        </w:rPr>
        <w:t>disolución</w:t>
      </w:r>
      <w:r>
        <w:rPr>
          <w:spacing w:val="-11"/>
          <w:sz w:val="22"/>
          <w:szCs w:val="22"/>
          <w:lang w:val="es-ES"/>
        </w:rPr>
        <w:t xml:space="preserve"> </w:t>
      </w:r>
      <w:r>
        <w:rPr>
          <w:sz w:val="22"/>
          <w:szCs w:val="22"/>
          <w:lang w:val="es-ES"/>
        </w:rPr>
        <w:t>de</w:t>
      </w:r>
      <w:r>
        <w:rPr>
          <w:spacing w:val="-9"/>
          <w:sz w:val="22"/>
          <w:szCs w:val="22"/>
          <w:lang w:val="es-ES"/>
        </w:rPr>
        <w:t xml:space="preserve"> </w:t>
      </w:r>
      <w:r>
        <w:rPr>
          <w:sz w:val="22"/>
          <w:szCs w:val="22"/>
          <w:lang w:val="es-ES"/>
        </w:rPr>
        <w:t>las</w:t>
      </w:r>
      <w:r>
        <w:rPr>
          <w:spacing w:val="-12"/>
          <w:sz w:val="22"/>
          <w:szCs w:val="22"/>
          <w:lang w:val="es-ES"/>
        </w:rPr>
        <w:t xml:space="preserve"> </w:t>
      </w:r>
      <w:r>
        <w:rPr>
          <w:sz w:val="22"/>
          <w:szCs w:val="22"/>
          <w:lang w:val="es-ES"/>
        </w:rPr>
        <w:t>Cortes</w:t>
      </w:r>
      <w:r>
        <w:rPr>
          <w:spacing w:val="-12"/>
          <w:sz w:val="22"/>
          <w:szCs w:val="22"/>
          <w:lang w:val="es-ES"/>
        </w:rPr>
        <w:t xml:space="preserve"> </w:t>
      </w:r>
      <w:r>
        <w:rPr>
          <w:sz w:val="22"/>
          <w:szCs w:val="22"/>
          <w:lang w:val="es-ES"/>
        </w:rPr>
        <w:t>Generales y</w:t>
      </w:r>
      <w:r>
        <w:rPr>
          <w:spacing w:val="40"/>
          <w:sz w:val="22"/>
          <w:szCs w:val="22"/>
          <w:lang w:val="es-ES"/>
        </w:rPr>
        <w:t xml:space="preserve"> </w:t>
      </w:r>
      <w:r>
        <w:rPr>
          <w:sz w:val="22"/>
          <w:szCs w:val="22"/>
          <w:lang w:val="es-ES"/>
        </w:rPr>
        <w:t>convocar</w:t>
      </w:r>
      <w:r>
        <w:rPr>
          <w:spacing w:val="40"/>
          <w:sz w:val="22"/>
          <w:szCs w:val="22"/>
          <w:lang w:val="es-ES"/>
        </w:rPr>
        <w:t xml:space="preserve"> </w:t>
      </w:r>
      <w:r>
        <w:rPr>
          <w:sz w:val="22"/>
          <w:szCs w:val="22"/>
          <w:lang w:val="es-ES"/>
        </w:rPr>
        <w:t>elecciones</w:t>
      </w:r>
      <w:r>
        <w:rPr>
          <w:spacing w:val="40"/>
          <w:sz w:val="22"/>
          <w:szCs w:val="22"/>
          <w:lang w:val="es-ES"/>
        </w:rPr>
        <w:t xml:space="preserve"> </w:t>
      </w:r>
      <w:r>
        <w:rPr>
          <w:sz w:val="22"/>
          <w:szCs w:val="22"/>
          <w:lang w:val="es-ES"/>
        </w:rPr>
        <w:t>generales,</w:t>
      </w:r>
      <w:r>
        <w:rPr>
          <w:spacing w:val="40"/>
          <w:sz w:val="22"/>
          <w:szCs w:val="22"/>
          <w:lang w:val="es-ES"/>
        </w:rPr>
        <w:t xml:space="preserve"> </w:t>
      </w:r>
      <w:r>
        <w:rPr>
          <w:sz w:val="22"/>
          <w:szCs w:val="22"/>
          <w:lang w:val="es-ES"/>
        </w:rPr>
        <w:t>de</w:t>
      </w:r>
      <w:r>
        <w:rPr>
          <w:spacing w:val="40"/>
          <w:sz w:val="22"/>
          <w:szCs w:val="22"/>
          <w:lang w:val="es-ES"/>
        </w:rPr>
        <w:t xml:space="preserve"> </w:t>
      </w:r>
      <w:r>
        <w:rPr>
          <w:sz w:val="22"/>
          <w:szCs w:val="22"/>
          <w:lang w:val="es-ES"/>
        </w:rPr>
        <w:t>conformidad</w:t>
      </w:r>
      <w:r>
        <w:rPr>
          <w:spacing w:val="37"/>
          <w:sz w:val="22"/>
          <w:szCs w:val="22"/>
          <w:lang w:val="es-ES"/>
        </w:rPr>
        <w:t xml:space="preserve"> </w:t>
      </w:r>
      <w:r>
        <w:rPr>
          <w:sz w:val="22"/>
          <w:szCs w:val="22"/>
          <w:lang w:val="es-ES"/>
        </w:rPr>
        <w:t>con</w:t>
      </w:r>
      <w:r>
        <w:rPr>
          <w:spacing w:val="40"/>
          <w:sz w:val="22"/>
          <w:szCs w:val="22"/>
          <w:lang w:val="es-ES"/>
        </w:rPr>
        <w:t xml:space="preserve"> </w:t>
      </w:r>
      <w:r>
        <w:rPr>
          <w:sz w:val="22"/>
          <w:szCs w:val="22"/>
          <w:lang w:val="es-ES"/>
        </w:rPr>
        <w:t>la</w:t>
      </w:r>
      <w:r>
        <w:rPr>
          <w:spacing w:val="40"/>
          <w:sz w:val="22"/>
          <w:szCs w:val="22"/>
          <w:lang w:val="es-ES"/>
        </w:rPr>
        <w:t xml:space="preserve"> </w:t>
      </w:r>
      <w:r>
        <w:rPr>
          <w:sz w:val="22"/>
          <w:szCs w:val="22"/>
          <w:lang w:val="es-ES"/>
        </w:rPr>
        <w:t>prerrogativa</w:t>
      </w:r>
      <w:r>
        <w:rPr>
          <w:spacing w:val="39"/>
          <w:sz w:val="22"/>
          <w:szCs w:val="22"/>
          <w:lang w:val="es-ES"/>
        </w:rPr>
        <w:t xml:space="preserve"> </w:t>
      </w:r>
      <w:r>
        <w:rPr>
          <w:sz w:val="22"/>
          <w:szCs w:val="22"/>
          <w:lang w:val="es-ES"/>
        </w:rPr>
        <w:t>que</w:t>
      </w:r>
      <w:r>
        <w:rPr>
          <w:spacing w:val="39"/>
          <w:sz w:val="22"/>
          <w:szCs w:val="22"/>
          <w:lang w:val="es-ES"/>
        </w:rPr>
        <w:t xml:space="preserve"> </w:t>
      </w:r>
      <w:r>
        <w:rPr>
          <w:sz w:val="22"/>
          <w:szCs w:val="22"/>
          <w:lang w:val="es-ES"/>
        </w:rPr>
        <w:t>le</w:t>
      </w:r>
    </w:p>
    <w:p>
      <w:pPr>
        <w:pStyle w:val="Normal"/>
        <w:tabs>
          <w:tab w:val="clear" w:pos="708"/>
          <w:tab w:val="left" w:pos="-720" w:leader="none"/>
        </w:tabs>
        <w:textAlignment w:val="baseline"/>
        <w:rPr>
          <w:b/>
          <w:spacing w:val="-3"/>
          <w:sz w:val="22"/>
          <w:szCs w:val="22"/>
          <w:highlight w:val="yellow"/>
          <w:lang w:val="es-ES"/>
        </w:rPr>
      </w:pPr>
      <w:r>
        <w:rPr>
          <w:b/>
          <w:spacing w:val="-3"/>
          <w:sz w:val="22"/>
          <w:szCs w:val="22"/>
          <w:highlight w:val="yellow"/>
          <w:lang w:val="es-ES"/>
        </w:rPr>
      </w:r>
    </w:p>
    <w:p>
      <w:pPr>
        <w:pStyle w:val="BodyText"/>
        <w:spacing w:lineRule="auto" w:line="278" w:before="0" w:after="0"/>
        <w:ind w:left="1003"/>
        <w:rPr>
          <w:sz w:val="22"/>
          <w:szCs w:val="22"/>
          <w:lang w:val="es-ES"/>
        </w:rPr>
      </w:pPr>
      <w:r>
        <w:rPr>
          <w:sz w:val="22"/>
          <w:szCs w:val="22"/>
          <w:lang w:val="es-ES"/>
        </w:rPr>
        <w:t>confiere</w:t>
      </w:r>
      <w:r>
        <w:rPr>
          <w:spacing w:val="28"/>
          <w:sz w:val="22"/>
          <w:szCs w:val="22"/>
          <w:lang w:val="es-ES"/>
        </w:rPr>
        <w:t xml:space="preserve"> </w:t>
      </w:r>
      <w:r>
        <w:rPr>
          <w:sz w:val="22"/>
          <w:szCs w:val="22"/>
          <w:lang w:val="es-ES"/>
        </w:rPr>
        <w:t>la</w:t>
      </w:r>
      <w:r>
        <w:rPr>
          <w:spacing w:val="27"/>
          <w:sz w:val="22"/>
          <w:szCs w:val="22"/>
          <w:lang w:val="es-ES"/>
        </w:rPr>
        <w:t xml:space="preserve"> </w:t>
      </w:r>
      <w:r>
        <w:rPr>
          <w:sz w:val="22"/>
          <w:szCs w:val="22"/>
          <w:lang w:val="es-ES"/>
        </w:rPr>
        <w:t>legislación</w:t>
      </w:r>
      <w:r>
        <w:rPr>
          <w:spacing w:val="26"/>
          <w:sz w:val="22"/>
          <w:szCs w:val="22"/>
          <w:lang w:val="es-ES"/>
        </w:rPr>
        <w:t xml:space="preserve"> </w:t>
      </w:r>
      <w:r>
        <w:rPr>
          <w:sz w:val="22"/>
          <w:szCs w:val="22"/>
          <w:lang w:val="es-ES"/>
        </w:rPr>
        <w:t>vigente, atendiendo al carácter político, sin</w:t>
      </w:r>
      <w:r>
        <w:rPr>
          <w:spacing w:val="26"/>
          <w:sz w:val="22"/>
          <w:szCs w:val="22"/>
          <w:lang w:val="es-ES"/>
        </w:rPr>
        <w:t xml:space="preserve"> </w:t>
      </w:r>
      <w:r>
        <w:rPr>
          <w:sz w:val="22"/>
          <w:szCs w:val="22"/>
          <w:lang w:val="es-ES"/>
        </w:rPr>
        <w:t>vinculación jurídica, de la presente iniciativa.”</w:t>
      </w:r>
    </w:p>
    <w:p>
      <w:pPr>
        <w:pStyle w:val="Normal"/>
        <w:tabs>
          <w:tab w:val="clear" w:pos="708"/>
          <w:tab w:val="left" w:pos="-720" w:leader="none"/>
        </w:tabs>
        <w:ind w:right="112"/>
        <w:textAlignment w:val="baseline"/>
        <w:rPr>
          <w:rFonts w:eastAsia="SimSun"/>
          <w:color w:themeColor="text1" w:val="000000"/>
          <w:spacing w:val="-3"/>
          <w:kern w:val="2"/>
          <w:sz w:val="22"/>
          <w:szCs w:val="22"/>
          <w:highlight w:val="yellow"/>
          <w:lang w:eastAsia="zh-CN" w:bidi="hi-IN"/>
        </w:rPr>
      </w:pPr>
      <w:r>
        <w:rPr>
          <w:rFonts w:eastAsia="SimSun"/>
          <w:color w:themeColor="text1" w:val="000000"/>
          <w:spacing w:val="-3"/>
          <w:kern w:val="2"/>
          <w:sz w:val="22"/>
          <w:szCs w:val="22"/>
          <w:highlight w:val="yellow"/>
          <w:lang w:eastAsia="zh-CN" w:bidi="hi-IN"/>
        </w:rPr>
      </w:r>
    </w:p>
    <w:p>
      <w:pPr>
        <w:pStyle w:val="Normal"/>
        <w:tabs>
          <w:tab w:val="clear" w:pos="708"/>
          <w:tab w:val="left" w:pos="-720" w:leader="none"/>
        </w:tabs>
        <w:ind w:right="112"/>
        <w:textAlignment w:val="baseline"/>
        <w:rPr>
          <w:rFonts w:eastAsia="SimSun"/>
          <w:color w:themeColor="text1" w:val="000000"/>
          <w:spacing w:val="-3"/>
          <w:kern w:val="2"/>
          <w:sz w:val="22"/>
          <w:szCs w:val="22"/>
          <w:highlight w:val="yellow"/>
          <w:lang w:eastAsia="zh-CN" w:bidi="hi-IN"/>
        </w:rPr>
      </w:pPr>
      <w:r>
        <w:rPr>
          <w:rFonts w:eastAsia="SimSun"/>
          <w:color w:themeColor="text1" w:val="000000"/>
          <w:spacing w:val="-3"/>
          <w:kern w:val="2"/>
          <w:sz w:val="22"/>
          <w:szCs w:val="22"/>
          <w:highlight w:val="yellow"/>
          <w:lang w:eastAsia="zh-CN" w:bidi="hi-IN"/>
        </w:rPr>
      </w:r>
    </w:p>
    <w:p>
      <w:pPr>
        <w:pStyle w:val="Normal"/>
        <w:tabs>
          <w:tab w:val="clear" w:pos="708"/>
          <w:tab w:val="left" w:pos="-720" w:leader="none"/>
        </w:tabs>
        <w:ind w:right="112"/>
        <w:textAlignment w:val="baseline"/>
        <w:rPr>
          <w:rFonts w:eastAsia="SimSun"/>
          <w:color w:themeColor="text1" w:val="000000"/>
          <w:spacing w:val="-3"/>
          <w:kern w:val="2"/>
          <w:sz w:val="22"/>
          <w:szCs w:val="22"/>
          <w:highlight w:val="yellow"/>
          <w:lang w:eastAsia="zh-CN" w:bidi="hi-IN"/>
        </w:rPr>
      </w:pPr>
      <w:r>
        <w:rPr>
          <w:rFonts w:eastAsia="SimSun"/>
          <w:color w:themeColor="text1" w:val="000000"/>
          <w:spacing w:val="-3"/>
          <w:kern w:val="2"/>
          <w:sz w:val="22"/>
          <w:szCs w:val="22"/>
          <w:highlight w:val="yellow"/>
          <w:lang w:eastAsia="zh-CN" w:bidi="hi-IN"/>
        </w:rPr>
      </w:r>
    </w:p>
    <w:p>
      <w:pPr>
        <w:pStyle w:val="Normal"/>
        <w:tabs>
          <w:tab w:val="clear" w:pos="708"/>
          <w:tab w:val="left" w:pos="-720" w:leader="none"/>
        </w:tabs>
        <w:ind w:right="112"/>
        <w:textAlignment w:val="baseline"/>
        <w:rPr>
          <w:rFonts w:eastAsia="SimSun"/>
          <w:color w:themeColor="text1" w:val="000000"/>
          <w:spacing w:val="-3"/>
          <w:kern w:val="2"/>
          <w:sz w:val="22"/>
          <w:szCs w:val="22"/>
          <w:highlight w:val="yellow"/>
          <w:lang w:eastAsia="zh-CN" w:bidi="hi-IN"/>
        </w:rPr>
      </w:pPr>
      <w:r>
        <w:rPr>
          <w:rFonts w:eastAsia="SimSun"/>
          <w:color w:themeColor="text1" w:val="000000"/>
          <w:spacing w:val="-3"/>
          <w:kern w:val="2"/>
          <w:sz w:val="22"/>
          <w:szCs w:val="22"/>
          <w:highlight w:val="yellow"/>
          <w:lang w:eastAsia="zh-CN" w:bidi="hi-IN"/>
        </w:rPr>
      </w:r>
    </w:p>
    <w:p>
      <w:pPr>
        <w:pStyle w:val="Normal"/>
        <w:tabs>
          <w:tab w:val="clear" w:pos="708"/>
          <w:tab w:val="left" w:pos="-720" w:leader="none"/>
        </w:tabs>
        <w:ind w:right="112"/>
        <w:textAlignment w:val="baseline"/>
        <w:rPr>
          <w:rFonts w:eastAsia="SimSun"/>
          <w:color w:themeColor="text1" w:val="000000"/>
          <w:spacing w:val="-3"/>
          <w:kern w:val="2"/>
          <w:sz w:val="22"/>
          <w:szCs w:val="22"/>
          <w:highlight w:val="yellow"/>
          <w:lang w:eastAsia="zh-CN" w:bidi="hi-IN"/>
        </w:rPr>
      </w:pPr>
      <w:r>
        <w:rPr>
          <w:rFonts w:eastAsia="SimSun"/>
          <w:color w:themeColor="text1" w:val="000000"/>
          <w:spacing w:val="-3"/>
          <w:kern w:val="2"/>
          <w:sz w:val="22"/>
          <w:szCs w:val="22"/>
          <w:highlight w:val="yellow"/>
          <w:lang w:eastAsia="zh-CN" w:bidi="hi-IN"/>
        </w:rPr>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t xml:space="preserve">El Sr. Mir fa lectura del seu argument en contra de la moció </w:t>
      </w:r>
      <w:r>
        <w:rPr>
          <w:rFonts w:eastAsia="SimSun"/>
          <w:color w:themeColor="text1" w:val="000000"/>
          <w:spacing w:val="-3"/>
          <w:kern w:val="2"/>
          <w:sz w:val="22"/>
          <w:szCs w:val="22"/>
          <w:shd w:fill="auto" w:val="clear"/>
          <w:lang w:eastAsia="zh-CN" w:bidi="hi-IN"/>
        </w:rPr>
        <w:t xml:space="preserve">principalment de tots els casos de corrupció que té el PP com a protagonista </w:t>
      </w:r>
      <w:r>
        <w:rPr>
          <w:rFonts w:eastAsia="SimSun"/>
          <w:color w:themeColor="text1" w:val="000000"/>
          <w:spacing w:val="-3"/>
          <w:kern w:val="2"/>
          <w:sz w:val="22"/>
          <w:szCs w:val="22"/>
          <w:shd w:fill="auto" w:val="clear"/>
          <w:lang w:eastAsia="zh-CN" w:bidi="hi-IN"/>
        </w:rPr>
        <w:t xml:space="preserve"> i conclou manifestant que el seu carreg de regidor el va acceptar per tal de tractar i intentar solucionar els problemes que puguin tenir els esporlerins al seu poble i no per tractar problemes a nivell nacional. </w:t>
      </w:r>
      <w:r>
        <w:rPr>
          <w:rFonts w:eastAsia="SimSun"/>
          <w:color w:themeColor="text1" w:val="000000"/>
          <w:spacing w:val="-3"/>
          <w:kern w:val="2"/>
          <w:sz w:val="22"/>
          <w:szCs w:val="22"/>
          <w:shd w:fill="auto" w:val="clear"/>
          <w:lang w:eastAsia="zh-CN" w:bidi="hi-IN"/>
        </w:rPr>
        <w:t>Considera que el PP fa política estatal a un Ple municipal i aquest no és l’espai adequat.</w:t>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t xml:space="preserve">El batle atura la sessió uns minuts per tal de poder debatre la moció amb el seu grup. </w:t>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t>Reiniciada la sessió dóna la paraula a la Sra. Busquets.</w:t>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t>La Sra. Busquets comenta que està totalment d’acord amb PP. Es veritat que tots els partits s’equivoquen quan han de prendre decisions però les mesures que el PSOE ha pres en relació a la immigració han sigut, des de el seu punt de vista, inoportunes i desencertades.</w:t>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t>El batle, en representació de Mes per Mallorca comenta que el seu partit sempre ha sigut crític respecte els casos de corrupció i també autocrític donant lloc a intensos debats al respecte.</w:t>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t>El Sr. Ferrà proposa la votació i el PP accepta.</w:t>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t>Al punt 1 i 2 votaran en contra perquè la situació actual la permet la Constitució i la solució passaria per modificar la Constitució Espanyola.</w:t>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t>El punt 4 i 5 votaran en contra perquè son fases que s’estan investigant i el que té que veure amb els familiars del Sr. Pedro Sánchez no té res que veure amb política.</w:t>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t>El punt 3 el votaran a favor atès que hi ha una sentència condemnatòria a excepció del cas del Sr. Cerdan que sortirà en breu. Entén que el secretaria general és una persona molt pròxima al President i per tant hi ha una responsabilitat política que ha d’assumir.</w:t>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t xml:space="preserve">El Sr. Bennassar comenta </w:t>
      </w:r>
      <w:r>
        <w:rPr>
          <w:rFonts w:eastAsia="SimSun"/>
          <w:color w:themeColor="text1" w:val="000000"/>
          <w:spacing w:val="-3"/>
          <w:kern w:val="2"/>
          <w:sz w:val="22"/>
          <w:szCs w:val="22"/>
          <w:shd w:fill="auto" w:val="clear"/>
          <w:lang w:eastAsia="zh-CN" w:bidi="hi-IN"/>
        </w:rPr>
        <w:t>que el Sr. Mir ha parlat de la història del PP però no ha parlat en cap moment de la història del PSOE com per exemple el cas Gal però encara i així la situació actual és molt greu.</w:t>
      </w:r>
    </w:p>
    <w:p>
      <w:pPr>
        <w:pStyle w:val="Normal"/>
        <w:tabs>
          <w:tab w:val="clear" w:pos="708"/>
          <w:tab w:val="left" w:pos="-720" w:leader="none"/>
        </w:tabs>
        <w:ind w:right="112"/>
        <w:textAlignment w:val="baseline"/>
        <w:rPr>
          <w:rFonts w:eastAsia="SimSun"/>
          <w:color w:themeColor="text1" w:val="000000"/>
          <w:spacing w:val="-3"/>
          <w:kern w:val="2"/>
          <w:sz w:val="22"/>
          <w:szCs w:val="22"/>
          <w:highlight w:val="yellow"/>
          <w:lang w:eastAsia="zh-CN" w:bidi="hi-IN"/>
        </w:rPr>
      </w:pPr>
      <w:r>
        <w:rPr>
          <w:rFonts w:eastAsia="SimSun"/>
          <w:color w:themeColor="text1" w:val="000000"/>
          <w:spacing w:val="-3"/>
          <w:kern w:val="2"/>
          <w:sz w:val="22"/>
          <w:szCs w:val="22"/>
          <w:highlight w:val="yellow"/>
          <w:lang w:eastAsia="zh-CN" w:bidi="hi-IN"/>
        </w:rPr>
      </w:r>
    </w:p>
    <w:p>
      <w:pPr>
        <w:pStyle w:val="Normal"/>
        <w:tabs>
          <w:tab w:val="clear" w:pos="708"/>
          <w:tab w:val="left" w:pos="-720" w:leader="none"/>
        </w:tabs>
        <w:ind w:right="112"/>
        <w:textAlignment w:val="baseline"/>
        <w:rPr>
          <w:rFonts w:eastAsia="SimSun"/>
          <w:color w:themeColor="text1" w:val="000000"/>
          <w:spacing w:val="-3"/>
          <w:kern w:val="2"/>
          <w:sz w:val="22"/>
          <w:szCs w:val="22"/>
          <w:highlight w:val="none"/>
          <w:shd w:fill="auto" w:val="clear"/>
          <w:lang w:eastAsia="zh-CN" w:bidi="hi-IN"/>
        </w:rPr>
      </w:pPr>
      <w:r>
        <w:rPr>
          <w:rFonts w:eastAsia="SimSun"/>
          <w:color w:themeColor="text1" w:val="000000"/>
          <w:spacing w:val="-3"/>
          <w:kern w:val="2"/>
          <w:sz w:val="22"/>
          <w:szCs w:val="22"/>
          <w:shd w:fill="auto" w:val="clear"/>
          <w:lang w:eastAsia="zh-CN" w:bidi="hi-IN"/>
        </w:rPr>
        <w:t>El Sr. Mir li torna a repetir que la seva funció a Esporles es lluitar aportar al benestar de tots els esporlerins.</w:t>
      </w:r>
    </w:p>
    <w:p>
      <w:pPr>
        <w:pStyle w:val="Normal"/>
        <w:tabs>
          <w:tab w:val="clear" w:pos="708"/>
          <w:tab w:val="left" w:pos="-720" w:leader="none"/>
        </w:tabs>
        <w:ind w:right="112"/>
        <w:textAlignment w:val="baseline"/>
        <w:rPr>
          <w:rFonts w:eastAsia="SimSun"/>
          <w:color w:themeColor="text1" w:val="000000"/>
          <w:spacing w:val="-3"/>
          <w:kern w:val="2"/>
          <w:sz w:val="22"/>
          <w:szCs w:val="22"/>
          <w:highlight w:val="yellow"/>
          <w:lang w:eastAsia="zh-CN" w:bidi="hi-IN"/>
        </w:rPr>
      </w:pPr>
      <w:r>
        <w:rPr>
          <w:rFonts w:eastAsia="SimSun"/>
          <w:color w:themeColor="text1" w:val="000000"/>
          <w:spacing w:val="-3"/>
          <w:kern w:val="2"/>
          <w:sz w:val="22"/>
          <w:szCs w:val="22"/>
          <w:highlight w:val="yellow"/>
          <w:lang w:eastAsia="zh-CN" w:bidi="hi-IN"/>
        </w:rPr>
      </w:r>
    </w:p>
    <w:p>
      <w:pPr>
        <w:pStyle w:val="Normal"/>
        <w:tabs>
          <w:tab w:val="clear" w:pos="708"/>
          <w:tab w:val="left" w:pos="-720" w:leader="none"/>
        </w:tabs>
        <w:ind w:right="112"/>
        <w:textAlignment w:val="baseline"/>
        <w:rPr>
          <w:rFonts w:eastAsia="SimSun"/>
          <w:color w:themeColor="text1" w:val="000000"/>
          <w:spacing w:val="-3"/>
          <w:kern w:val="2"/>
          <w:sz w:val="22"/>
          <w:szCs w:val="22"/>
          <w:highlight w:val="yellow"/>
          <w:lang w:eastAsia="zh-CN" w:bidi="hi-IN"/>
        </w:rPr>
      </w:pPr>
      <w:r>
        <w:rPr>
          <w:rFonts w:eastAsia="SimSun"/>
          <w:color w:themeColor="text1" w:val="000000"/>
          <w:spacing w:val="-3"/>
          <w:kern w:val="2"/>
          <w:sz w:val="22"/>
          <w:szCs w:val="22"/>
          <w:highlight w:val="yellow"/>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bookmarkStart w:id="4" w:name="_Hlk237359968"/>
      <w:bookmarkEnd w:id="4"/>
      <w:r>
        <w:rPr>
          <w:rFonts w:eastAsia="SimSun"/>
          <w:spacing w:val="-3"/>
          <w:kern w:val="2"/>
          <w:sz w:val="22"/>
          <w:szCs w:val="22"/>
          <w:lang w:eastAsia="zh-CN" w:bidi="hi-IN"/>
        </w:rPr>
        <w:t>Sotmesa a votació la moció per punts, s’obtingué el resultat següent:</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Punt 3</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ab/>
        <w:t>- Onze (11) vots  a favor del PP, PAS-MÉS i la regidora no adscrita</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ab/>
        <w:t>- Un (1) vot en contra del PSOE</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 xml:space="preserve">Punts 1, 2, 4 i 5 </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ab/>
        <w:t>- Quatre (4) vots a favor del PP i la regidora no adscrita</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ab/>
        <w:t>- Vuit (8) vots en contra de PAS-MÉS i PSOE</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shd w:val="clear" w:color="auto" w:fill="FFFFFF"/>
        <w:tabs>
          <w:tab w:val="clear" w:pos="708"/>
          <w:tab w:val="left" w:pos="-720" w:leader="none"/>
        </w:tabs>
        <w:textAlignment w:val="baseline"/>
        <w:rPr>
          <w:spacing w:val="-3"/>
          <w:sz w:val="22"/>
          <w:szCs w:val="22"/>
          <w:shd w:fill="FFFFFF" w:val="clear"/>
        </w:rPr>
      </w:pPr>
      <w:r>
        <w:rPr>
          <w:spacing w:val="-3"/>
          <w:sz w:val="22"/>
          <w:szCs w:val="22"/>
          <w:shd w:fill="FFFFFF" w:val="clear"/>
        </w:rPr>
      </w:r>
    </w:p>
    <w:p>
      <w:pPr>
        <w:pStyle w:val="Normal"/>
        <w:shd w:val="clear" w:color="auto" w:fill="FFFFFF"/>
        <w:tabs>
          <w:tab w:val="clear" w:pos="708"/>
          <w:tab w:val="left" w:pos="-720" w:leader="none"/>
        </w:tabs>
        <w:textAlignment w:val="baseline"/>
        <w:rPr>
          <w:spacing w:val="-3"/>
          <w:sz w:val="22"/>
          <w:szCs w:val="22"/>
          <w:shd w:fill="FFFFFF" w:val="clear"/>
        </w:rPr>
      </w:pPr>
      <w:r>
        <w:rPr>
          <w:spacing w:val="-3"/>
          <w:sz w:val="22"/>
          <w:szCs w:val="22"/>
          <w:shd w:fill="FFFFFF" w:val="clear"/>
        </w:rPr>
      </w:r>
    </w:p>
    <w:p>
      <w:pPr>
        <w:pStyle w:val="Normal"/>
        <w:shd w:val="clear" w:color="auto" w:fill="FFFFFF"/>
        <w:tabs>
          <w:tab w:val="clear" w:pos="708"/>
          <w:tab w:val="left" w:pos="-720" w:leader="none"/>
        </w:tabs>
        <w:textAlignment w:val="baseline"/>
        <w:rPr>
          <w:b/>
          <w:bCs/>
          <w:sz w:val="22"/>
          <w:szCs w:val="22"/>
        </w:rPr>
      </w:pPr>
      <w:r>
        <w:rPr>
          <w:b/>
          <w:bCs/>
          <w:spacing w:val="-3"/>
          <w:sz w:val="22"/>
          <w:szCs w:val="22"/>
          <w:shd w:fill="FFFFFF" w:val="clear"/>
        </w:rPr>
        <w:t>7.- EXPEDIENT 1555/2026.- M</w:t>
      </w:r>
      <w:r>
        <w:rPr>
          <w:b/>
          <w:bCs/>
          <w:sz w:val="22"/>
          <w:szCs w:val="22"/>
        </w:rPr>
        <w:t>OCIÓ</w:t>
      </w:r>
      <w:r>
        <w:rPr>
          <w:b/>
          <w:bCs/>
          <w:spacing w:val="-4"/>
          <w:sz w:val="22"/>
          <w:szCs w:val="22"/>
        </w:rPr>
        <w:t xml:space="preserve"> </w:t>
      </w:r>
      <w:r>
        <w:rPr>
          <w:b/>
          <w:bCs/>
          <w:sz w:val="22"/>
          <w:szCs w:val="22"/>
        </w:rPr>
        <w:t>QUE</w:t>
      </w:r>
      <w:r>
        <w:rPr>
          <w:b/>
          <w:bCs/>
          <w:spacing w:val="-3"/>
          <w:sz w:val="22"/>
          <w:szCs w:val="22"/>
        </w:rPr>
        <w:t xml:space="preserve"> </w:t>
      </w:r>
      <w:r>
        <w:rPr>
          <w:b/>
          <w:bCs/>
          <w:sz w:val="22"/>
          <w:szCs w:val="22"/>
        </w:rPr>
        <w:t>PRESENTA</w:t>
      </w:r>
      <w:r>
        <w:rPr>
          <w:b/>
          <w:bCs/>
          <w:spacing w:val="-3"/>
          <w:sz w:val="22"/>
          <w:szCs w:val="22"/>
        </w:rPr>
        <w:t xml:space="preserve"> </w:t>
      </w:r>
      <w:r>
        <w:rPr>
          <w:b/>
          <w:bCs/>
          <w:sz w:val="22"/>
          <w:szCs w:val="22"/>
        </w:rPr>
        <w:t>EL</w:t>
      </w:r>
      <w:r>
        <w:rPr>
          <w:b/>
          <w:bCs/>
          <w:spacing w:val="-4"/>
          <w:sz w:val="22"/>
          <w:szCs w:val="22"/>
        </w:rPr>
        <w:t xml:space="preserve"> </w:t>
      </w:r>
      <w:r>
        <w:rPr>
          <w:b/>
          <w:bCs/>
          <w:sz w:val="22"/>
          <w:szCs w:val="22"/>
        </w:rPr>
        <w:t>GRUP</w:t>
      </w:r>
      <w:r>
        <w:rPr>
          <w:b/>
          <w:bCs/>
          <w:spacing w:val="-3"/>
          <w:sz w:val="22"/>
          <w:szCs w:val="22"/>
        </w:rPr>
        <w:t xml:space="preserve"> </w:t>
      </w:r>
      <w:r>
        <w:rPr>
          <w:b/>
          <w:bCs/>
          <w:sz w:val="22"/>
          <w:szCs w:val="22"/>
        </w:rPr>
        <w:t>MUNICIPAL</w:t>
      </w:r>
      <w:r>
        <w:rPr>
          <w:b/>
          <w:bCs/>
          <w:spacing w:val="-3"/>
          <w:sz w:val="22"/>
          <w:szCs w:val="22"/>
        </w:rPr>
        <w:t xml:space="preserve"> </w:t>
      </w:r>
      <w:r>
        <w:rPr>
          <w:b/>
          <w:bCs/>
          <w:sz w:val="22"/>
          <w:szCs w:val="22"/>
        </w:rPr>
        <w:t>SOCIALISTA</w:t>
      </w:r>
      <w:r>
        <w:rPr>
          <w:b/>
          <w:bCs/>
          <w:spacing w:val="-3"/>
          <w:sz w:val="22"/>
          <w:szCs w:val="22"/>
        </w:rPr>
        <w:t xml:space="preserve"> </w:t>
      </w:r>
      <w:r>
        <w:rPr>
          <w:b/>
          <w:bCs/>
          <w:sz w:val="22"/>
          <w:szCs w:val="22"/>
        </w:rPr>
        <w:t>AL</w:t>
      </w:r>
      <w:r>
        <w:rPr>
          <w:b/>
          <w:bCs/>
          <w:spacing w:val="-3"/>
          <w:sz w:val="22"/>
          <w:szCs w:val="22"/>
        </w:rPr>
        <w:t xml:space="preserve"> </w:t>
      </w:r>
      <w:r>
        <w:rPr>
          <w:b/>
          <w:bCs/>
          <w:sz w:val="22"/>
          <w:szCs w:val="22"/>
        </w:rPr>
        <w:t>PLE</w:t>
      </w:r>
      <w:r>
        <w:rPr>
          <w:b/>
          <w:bCs/>
          <w:spacing w:val="-4"/>
          <w:sz w:val="22"/>
          <w:szCs w:val="22"/>
        </w:rPr>
        <w:t xml:space="preserve"> </w:t>
      </w:r>
      <w:r>
        <w:rPr>
          <w:b/>
          <w:bCs/>
          <w:sz w:val="22"/>
          <w:szCs w:val="22"/>
        </w:rPr>
        <w:t>DE L’AJUNTAMENT D’ESPORLES, SOBRE LA PETICIÓ D’UN PLA D’EQUIPAMENTS CULTURALS I L’AMPLIACIÓ DEL PLA D’INFRAESTRUCTURES</w:t>
      </w:r>
      <w:r>
        <w:rPr>
          <w:b/>
          <w:bCs/>
          <w:spacing w:val="-6"/>
          <w:sz w:val="22"/>
          <w:szCs w:val="22"/>
        </w:rPr>
        <w:t xml:space="preserve"> </w:t>
      </w:r>
      <w:r>
        <w:rPr>
          <w:b/>
          <w:bCs/>
          <w:sz w:val="22"/>
          <w:szCs w:val="22"/>
        </w:rPr>
        <w:t>ESPORTIVES</w:t>
      </w:r>
      <w:r>
        <w:rPr>
          <w:b/>
          <w:bCs/>
          <w:spacing w:val="-6"/>
          <w:sz w:val="22"/>
          <w:szCs w:val="22"/>
        </w:rPr>
        <w:t xml:space="preserve"> </w:t>
      </w:r>
      <w:r>
        <w:rPr>
          <w:b/>
          <w:bCs/>
          <w:sz w:val="22"/>
          <w:szCs w:val="22"/>
        </w:rPr>
        <w:t>AL</w:t>
      </w:r>
      <w:r>
        <w:rPr>
          <w:b/>
          <w:bCs/>
          <w:spacing w:val="-7"/>
          <w:sz w:val="22"/>
          <w:szCs w:val="22"/>
        </w:rPr>
        <w:t xml:space="preserve"> </w:t>
      </w:r>
      <w:r>
        <w:rPr>
          <w:b/>
          <w:bCs/>
          <w:sz w:val="22"/>
          <w:szCs w:val="22"/>
        </w:rPr>
        <w:t>CONSELL</w:t>
      </w:r>
      <w:r>
        <w:rPr>
          <w:b/>
          <w:bCs/>
          <w:spacing w:val="-6"/>
          <w:sz w:val="22"/>
          <w:szCs w:val="22"/>
        </w:rPr>
        <w:t xml:space="preserve"> </w:t>
      </w:r>
      <w:r>
        <w:rPr>
          <w:b/>
          <w:bCs/>
          <w:sz w:val="22"/>
          <w:szCs w:val="22"/>
        </w:rPr>
        <w:t>DE</w:t>
      </w:r>
      <w:r>
        <w:rPr>
          <w:b/>
          <w:bCs/>
          <w:spacing w:val="-7"/>
          <w:sz w:val="22"/>
          <w:szCs w:val="22"/>
        </w:rPr>
        <w:t xml:space="preserve"> </w:t>
      </w:r>
      <w:r>
        <w:rPr>
          <w:b/>
          <w:bCs/>
          <w:sz w:val="22"/>
          <w:szCs w:val="22"/>
        </w:rPr>
        <w:t xml:space="preserve">MALLORCA.- </w:t>
      </w:r>
    </w:p>
    <w:p>
      <w:pPr>
        <w:pStyle w:val="Normal"/>
        <w:shd w:val="clear" w:color="auto" w:fill="FFFFFF"/>
        <w:tabs>
          <w:tab w:val="clear" w:pos="708"/>
          <w:tab w:val="left" w:pos="-720" w:leader="none"/>
        </w:tabs>
        <w:textAlignment w:val="baseline"/>
        <w:rPr>
          <w:b/>
          <w:bCs/>
          <w:sz w:val="22"/>
          <w:szCs w:val="22"/>
        </w:rPr>
      </w:pPr>
      <w:r>
        <w:rPr>
          <w:b/>
          <w:bCs/>
          <w:sz w:val="22"/>
          <w:szCs w:val="22"/>
        </w:rPr>
      </w:r>
    </w:p>
    <w:p>
      <w:pPr>
        <w:pStyle w:val="Normal"/>
        <w:shd w:val="clear" w:color="auto" w:fill="FFFFFF"/>
        <w:tabs>
          <w:tab w:val="clear" w:pos="708"/>
          <w:tab w:val="left" w:pos="-720" w:leader="none"/>
        </w:tabs>
        <w:textAlignment w:val="baseline"/>
        <w:rPr>
          <w:sz w:val="22"/>
          <w:szCs w:val="22"/>
        </w:rPr>
      </w:pPr>
      <w:r>
        <w:rPr>
          <w:sz w:val="22"/>
          <w:szCs w:val="22"/>
        </w:rPr>
        <w:t>Aquest punt fou retirat de l’ordre del dia pel Sr. Rafel Mir</w:t>
      </w:r>
    </w:p>
    <w:p>
      <w:pPr>
        <w:pStyle w:val="Normal"/>
        <w:shd w:val="clear" w:color="auto" w:fill="FFFFFF"/>
        <w:tabs>
          <w:tab w:val="clear" w:pos="708"/>
          <w:tab w:val="left" w:pos="-720" w:leader="none"/>
        </w:tabs>
        <w:textAlignment w:val="baseline"/>
        <w:rPr>
          <w:sz w:val="22"/>
          <w:szCs w:val="22"/>
        </w:rPr>
      </w:pPr>
      <w:r>
        <w:rPr>
          <w:sz w:val="22"/>
          <w:szCs w:val="22"/>
        </w:rPr>
      </w:r>
    </w:p>
    <w:p>
      <w:pPr>
        <w:pStyle w:val="Normal"/>
        <w:shd w:val="clear" w:color="auto" w:fill="FFFFFF"/>
        <w:tabs>
          <w:tab w:val="clear" w:pos="708"/>
          <w:tab w:val="left" w:pos="-720" w:leader="none"/>
        </w:tabs>
        <w:textAlignment w:val="baseline"/>
        <w:rPr>
          <w:sz w:val="22"/>
          <w:szCs w:val="22"/>
        </w:rPr>
      </w:pPr>
      <w:r>
        <w:rPr>
          <w:sz w:val="22"/>
          <w:szCs w:val="22"/>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b/>
          <w:bCs/>
          <w:spacing w:val="-3"/>
          <w:kern w:val="2"/>
          <w:sz w:val="22"/>
          <w:szCs w:val="22"/>
          <w:lang w:eastAsia="zh-CN" w:bidi="hi-IN"/>
        </w:rPr>
        <w:t>8.- EXPEDIENT 60/2026.- URGÈNCIA: APROVACIÓ PRESSUPOST 2026 I PLANTILLA DE PERSONAL 2026.-</w:t>
      </w:r>
      <w:r>
        <w:rPr>
          <w:rFonts w:eastAsia="SimSun"/>
          <w:spacing w:val="-3"/>
          <w:kern w:val="2"/>
          <w:sz w:val="22"/>
          <w:szCs w:val="22"/>
          <w:lang w:eastAsia="zh-CN" w:bidi="hi-IN"/>
        </w:rPr>
        <w:t xml:space="preserve"> </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bookmarkStart w:id="5" w:name="_Hlk237963178"/>
      <w:r>
        <w:rPr>
          <w:rFonts w:eastAsia="SimSun"/>
          <w:spacing w:val="-3"/>
          <w:kern w:val="2"/>
          <w:sz w:val="22"/>
          <w:szCs w:val="22"/>
          <w:lang w:eastAsia="zh-CN" w:bidi="hi-IN"/>
        </w:rPr>
        <w:t>Sotmesa a votació la urgència fou aprovada amb el següent resultat:</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ab/>
        <w:t>- Tres (3) abstencions del PP</w:t>
      </w:r>
    </w:p>
    <w:p>
      <w:pPr>
        <w:pStyle w:val="Normal"/>
        <w:tabs>
          <w:tab w:val="clear" w:pos="708"/>
          <w:tab w:val="left" w:pos="-720" w:leader="none"/>
        </w:tabs>
        <w:ind w:right="112"/>
        <w:textAlignment w:val="baseline"/>
        <w:rPr>
          <w:rFonts w:eastAsia="SimSun"/>
          <w:spacing w:val="-3"/>
          <w:kern w:val="2"/>
          <w:sz w:val="22"/>
          <w:szCs w:val="22"/>
          <w:lang w:eastAsia="zh-CN" w:bidi="hi-IN"/>
        </w:rPr>
      </w:pPr>
      <w:bookmarkStart w:id="6" w:name="_Hlk237963178"/>
      <w:r>
        <w:rPr>
          <w:rFonts w:eastAsia="SimSun"/>
          <w:spacing w:val="-3"/>
          <w:kern w:val="2"/>
          <w:sz w:val="22"/>
          <w:szCs w:val="22"/>
          <w:lang w:eastAsia="zh-CN" w:bidi="hi-IN"/>
        </w:rPr>
        <w:tab/>
        <w:t>- Vuit (8) vots a favor de PAS-MÉS i PSOE</w:t>
      </w:r>
      <w:bookmarkEnd w:id="6"/>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 xml:space="preserve">A continuació el Sr. Carlos Arrondo Nadal, explica </w:t>
      </w:r>
      <w:r>
        <w:rPr>
          <w:rFonts w:eastAsia="SimSun"/>
          <w:spacing w:val="-3"/>
          <w:kern w:val="2"/>
          <w:sz w:val="22"/>
          <w:szCs w:val="22"/>
          <w:lang w:eastAsia="zh-CN" w:bidi="hi-IN"/>
        </w:rPr>
        <w:t>que detectat error en el document que es va presentar a l’oposició es veu en la obligació de presentar la següent esmena:</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spacing w:before="206" w:after="0"/>
        <w:ind w:hanging="0" w:left="2" w:right="0"/>
        <w:jc w:val="both"/>
        <w:rPr>
          <w:b/>
          <w:sz w:val="24"/>
        </w:rPr>
      </w:pPr>
      <w:r>
        <w:rPr>
          <w:b/>
          <w:sz w:val="24"/>
        </w:rPr>
        <w:t>Assumpte:</w:t>
      </w:r>
      <w:r>
        <w:rPr>
          <w:b/>
          <w:spacing w:val="-5"/>
          <w:sz w:val="24"/>
        </w:rPr>
        <w:t xml:space="preserve"> </w:t>
      </w:r>
      <w:r>
        <w:rPr>
          <w:b/>
          <w:sz w:val="24"/>
        </w:rPr>
        <w:t>Sol·licitud</w:t>
      </w:r>
      <w:r>
        <w:rPr>
          <w:b/>
          <w:spacing w:val="-5"/>
          <w:sz w:val="24"/>
        </w:rPr>
        <w:t xml:space="preserve"> </w:t>
      </w:r>
      <w:r>
        <w:rPr>
          <w:b/>
          <w:sz w:val="24"/>
        </w:rPr>
        <w:t>d'admissió</w:t>
      </w:r>
      <w:r>
        <w:rPr>
          <w:b/>
          <w:spacing w:val="-5"/>
          <w:sz w:val="24"/>
        </w:rPr>
        <w:t xml:space="preserve"> </w:t>
      </w:r>
      <w:r>
        <w:rPr>
          <w:b/>
          <w:sz w:val="24"/>
        </w:rPr>
        <w:t>per</w:t>
      </w:r>
      <w:r>
        <w:rPr>
          <w:b/>
          <w:spacing w:val="-4"/>
          <w:sz w:val="24"/>
        </w:rPr>
        <w:t xml:space="preserve"> </w:t>
      </w:r>
      <w:r>
        <w:rPr>
          <w:b/>
          <w:sz w:val="24"/>
        </w:rPr>
        <w:t>urgència</w:t>
      </w:r>
      <w:r>
        <w:rPr>
          <w:b/>
          <w:spacing w:val="-5"/>
          <w:sz w:val="24"/>
        </w:rPr>
        <w:t xml:space="preserve"> </w:t>
      </w:r>
      <w:r>
        <w:rPr>
          <w:b/>
          <w:sz w:val="24"/>
        </w:rPr>
        <w:t>d'una</w:t>
      </w:r>
      <w:r>
        <w:rPr>
          <w:b/>
          <w:spacing w:val="-4"/>
          <w:sz w:val="24"/>
        </w:rPr>
        <w:t xml:space="preserve"> </w:t>
      </w:r>
      <w:r>
        <w:rPr>
          <w:b/>
          <w:sz w:val="24"/>
        </w:rPr>
        <w:t>esmena</w:t>
      </w:r>
      <w:r>
        <w:rPr>
          <w:b/>
          <w:spacing w:val="-5"/>
          <w:sz w:val="24"/>
        </w:rPr>
        <w:t xml:space="preserve"> </w:t>
      </w:r>
      <w:r>
        <w:rPr>
          <w:b/>
          <w:sz w:val="24"/>
        </w:rPr>
        <w:t>al</w:t>
      </w:r>
      <w:r>
        <w:rPr>
          <w:b/>
          <w:spacing w:val="-2"/>
          <w:sz w:val="24"/>
        </w:rPr>
        <w:t xml:space="preserve"> pressupost</w:t>
      </w:r>
    </w:p>
    <w:p>
      <w:pPr>
        <w:pStyle w:val="BodyText"/>
        <w:spacing w:lineRule="auto" w:line="278" w:before="209" w:after="0"/>
        <w:ind w:left="2" w:right="136"/>
        <w:jc w:val="both"/>
        <w:rPr/>
      </w:pPr>
      <w:r>
        <w:rPr/>
        <w:t>Jo, Carlos Arrondo Nadal, regidor d’Hisenda i Pressuposts de l'Ajuntament d’Esporles i regidor del grup PAS-MÉS per Esporles</w:t>
      </w:r>
    </w:p>
    <w:p>
      <w:pPr>
        <w:pStyle w:val="BodyText"/>
        <w:spacing w:lineRule="auto" w:line="278" w:before="158" w:after="0"/>
        <w:ind w:left="2" w:right="138"/>
        <w:jc w:val="both"/>
        <w:rPr/>
      </w:pPr>
      <w:r>
        <w:rPr>
          <w:b/>
        </w:rPr>
        <w:t>Primer.</w:t>
      </w:r>
      <w:r>
        <w:rPr>
          <w:b/>
          <w:spacing w:val="-5"/>
        </w:rPr>
        <w:t xml:space="preserve"> </w:t>
      </w:r>
      <w:r>
        <w:rPr/>
        <w:t>Que,</w:t>
      </w:r>
      <w:r>
        <w:rPr>
          <w:spacing w:val="-9"/>
        </w:rPr>
        <w:t xml:space="preserve"> </w:t>
      </w:r>
      <w:r>
        <w:rPr/>
        <w:t>en</w:t>
      </w:r>
      <w:r>
        <w:rPr>
          <w:spacing w:val="-8"/>
        </w:rPr>
        <w:t xml:space="preserve"> </w:t>
      </w:r>
      <w:r>
        <w:rPr/>
        <w:t>data</w:t>
      </w:r>
      <w:r>
        <w:rPr>
          <w:spacing w:val="-5"/>
        </w:rPr>
        <w:t xml:space="preserve"> </w:t>
      </w:r>
      <w:r>
        <w:rPr/>
        <w:t>23/07/2026,</w:t>
      </w:r>
      <w:r>
        <w:rPr>
          <w:spacing w:val="-9"/>
        </w:rPr>
        <w:t xml:space="preserve"> </w:t>
      </w:r>
      <w:r>
        <w:rPr/>
        <w:t>vaig</w:t>
      </w:r>
      <w:r>
        <w:rPr>
          <w:spacing w:val="-9"/>
        </w:rPr>
        <w:t xml:space="preserve"> </w:t>
      </w:r>
      <w:r>
        <w:rPr/>
        <w:t>presentar</w:t>
      </w:r>
      <w:r>
        <w:rPr>
          <w:spacing w:val="-8"/>
        </w:rPr>
        <w:t xml:space="preserve"> </w:t>
      </w:r>
      <w:r>
        <w:rPr/>
        <w:t>una</w:t>
      </w:r>
      <w:r>
        <w:rPr>
          <w:spacing w:val="-9"/>
        </w:rPr>
        <w:t xml:space="preserve"> </w:t>
      </w:r>
      <w:r>
        <w:rPr/>
        <w:t>proposta</w:t>
      </w:r>
      <w:r>
        <w:rPr>
          <w:spacing w:val="-9"/>
        </w:rPr>
        <w:t xml:space="preserve"> </w:t>
      </w:r>
      <w:r>
        <w:rPr/>
        <w:t>de</w:t>
      </w:r>
      <w:r>
        <w:rPr>
          <w:spacing w:val="-8"/>
        </w:rPr>
        <w:t xml:space="preserve"> </w:t>
      </w:r>
      <w:r>
        <w:rPr/>
        <w:t>pressupost</w:t>
      </w:r>
      <w:r>
        <w:rPr>
          <w:spacing w:val="-8"/>
        </w:rPr>
        <w:t xml:space="preserve"> </w:t>
      </w:r>
      <w:r>
        <w:rPr/>
        <w:t>municipal per a la seva consideració en la sessió plenària corresponent.</w:t>
      </w:r>
    </w:p>
    <w:p>
      <w:pPr>
        <w:pStyle w:val="BodyText"/>
        <w:spacing w:lineRule="auto" w:line="278" w:before="158" w:after="0"/>
        <w:ind w:left="2" w:right="137"/>
        <w:jc w:val="both"/>
        <w:rPr/>
      </w:pPr>
      <w:r>
        <w:rPr>
          <w:b/>
        </w:rPr>
        <w:t xml:space="preserve">Segon. </w:t>
      </w:r>
      <w:r>
        <w:rPr/>
        <w:t>Que, amb posterioritat a la presentació de la proposta i una vegada tancada la convocatòria de la sessió plenària, s’ha detectat la necessitat de modificar-ne el contingut a conseqüència d’una errada detectada en la documentació pressupostària.</w:t>
      </w:r>
    </w:p>
    <w:p>
      <w:pPr>
        <w:pStyle w:val="BodyText"/>
        <w:spacing w:lineRule="auto" w:line="278" w:before="159" w:after="0"/>
        <w:ind w:left="2" w:right="142"/>
        <w:jc w:val="both"/>
        <w:rPr/>
      </w:pPr>
      <w:r>
        <w:rPr>
          <w:b/>
        </w:rPr>
        <w:t>Tercer.</w:t>
      </w:r>
      <w:r>
        <w:rPr>
          <w:b/>
          <w:spacing w:val="-3"/>
        </w:rPr>
        <w:t xml:space="preserve"> </w:t>
      </w:r>
      <w:r>
        <w:rPr/>
        <w:t>Que</w:t>
      </w:r>
      <w:r>
        <w:rPr>
          <w:spacing w:val="-5"/>
        </w:rPr>
        <w:t xml:space="preserve"> </w:t>
      </w:r>
      <w:r>
        <w:rPr/>
        <w:t>aquesta</w:t>
      </w:r>
      <w:r>
        <w:rPr>
          <w:spacing w:val="-6"/>
        </w:rPr>
        <w:t xml:space="preserve"> </w:t>
      </w:r>
      <w:r>
        <w:rPr/>
        <w:t>modificació</w:t>
      </w:r>
      <w:r>
        <w:rPr>
          <w:spacing w:val="-4"/>
        </w:rPr>
        <w:t xml:space="preserve"> </w:t>
      </w:r>
      <w:r>
        <w:rPr/>
        <w:t>no</w:t>
      </w:r>
      <w:r>
        <w:rPr>
          <w:spacing w:val="-6"/>
        </w:rPr>
        <w:t xml:space="preserve"> </w:t>
      </w:r>
      <w:r>
        <w:rPr/>
        <w:t>respon</w:t>
      </w:r>
      <w:r>
        <w:rPr>
          <w:spacing w:val="-3"/>
        </w:rPr>
        <w:t xml:space="preserve"> </w:t>
      </w:r>
      <w:r>
        <w:rPr/>
        <w:t>a</w:t>
      </w:r>
      <w:r>
        <w:rPr>
          <w:spacing w:val="-8"/>
        </w:rPr>
        <w:t xml:space="preserve"> </w:t>
      </w:r>
      <w:r>
        <w:rPr/>
        <w:t>un</w:t>
      </w:r>
      <w:r>
        <w:rPr>
          <w:spacing w:val="-5"/>
        </w:rPr>
        <w:t xml:space="preserve"> </w:t>
      </w:r>
      <w:r>
        <w:rPr/>
        <w:t>canvi</w:t>
      </w:r>
      <w:r>
        <w:rPr>
          <w:spacing w:val="-4"/>
        </w:rPr>
        <w:t xml:space="preserve"> </w:t>
      </w:r>
      <w:r>
        <w:rPr/>
        <w:t>de</w:t>
      </w:r>
      <w:r>
        <w:rPr>
          <w:spacing w:val="-6"/>
        </w:rPr>
        <w:t xml:space="preserve"> </w:t>
      </w:r>
      <w:r>
        <w:rPr/>
        <w:t>criteri</w:t>
      </w:r>
      <w:r>
        <w:rPr>
          <w:spacing w:val="-6"/>
        </w:rPr>
        <w:t xml:space="preserve"> </w:t>
      </w:r>
      <w:r>
        <w:rPr/>
        <w:t>respecte</w:t>
      </w:r>
      <w:r>
        <w:rPr>
          <w:spacing w:val="-6"/>
        </w:rPr>
        <w:t xml:space="preserve"> </w:t>
      </w:r>
      <w:r>
        <w:rPr/>
        <w:t>de</w:t>
      </w:r>
      <w:r>
        <w:rPr>
          <w:spacing w:val="-3"/>
        </w:rPr>
        <w:t xml:space="preserve"> </w:t>
      </w:r>
      <w:r>
        <w:rPr/>
        <w:t>la</w:t>
      </w:r>
      <w:r>
        <w:rPr>
          <w:spacing w:val="-6"/>
        </w:rPr>
        <w:t xml:space="preserve"> </w:t>
      </w:r>
      <w:r>
        <w:rPr/>
        <w:t>proposta presentada, sinó a la voluntat que aquesta reflecteixi correctament els imports pressupostaris que han de ser objecte de debat i votació pel Ple.</w:t>
      </w:r>
    </w:p>
    <w:p>
      <w:pPr>
        <w:pStyle w:val="BodyText"/>
        <w:spacing w:lineRule="auto" w:line="278" w:before="159" w:after="0"/>
        <w:ind w:left="2" w:right="138"/>
        <w:jc w:val="both"/>
        <w:rPr/>
      </w:pPr>
      <w:r>
        <w:rPr>
          <w:b/>
        </w:rPr>
        <w:t>Quart</w:t>
      </w:r>
      <w:r>
        <w:rPr/>
        <w:t>. Que l’errada detectada té l’origen en el tractament de les dades mitjançant el programa Excel utilitzat per a l’elaboració del pressupost, concretament en la partida 46101 del pressupost d’ingressos, on figurava incorrectament l’import 113.393,03 €, (degut a de l’existència d’un punt entre els mils i les centenes), de manera que les fórmules de càlcul i els sumatoris no incorporaven correctament aquest import.</w:t>
      </w:r>
    </w:p>
    <w:p>
      <w:pPr>
        <w:pStyle w:val="BodyText"/>
        <w:spacing w:lineRule="auto" w:line="278" w:before="159" w:after="0"/>
        <w:ind w:left="2" w:right="135"/>
        <w:jc w:val="both"/>
        <w:rPr/>
      </w:pPr>
      <w:r>
        <w:rPr>
          <w:b/>
        </w:rPr>
        <w:t xml:space="preserve">Cinquè. </w:t>
      </w:r>
      <w:r>
        <w:rPr/>
        <w:t xml:space="preserve">Que l’import correcte de l’esmentada partida és de cent tretze mil tres-cents noranta-tres euros amb tres cèntims (113.393,03 €) i que, un cop corregida aquesta incidència, el pressupost municipal ascendeix a cinc milions set-cents setanta-tres mil </w:t>
      </w:r>
      <w:r>
        <w:rPr>
          <w:spacing w:val="-2"/>
        </w:rPr>
        <w:t>tres-cents</w:t>
      </w:r>
      <w:r>
        <w:rPr>
          <w:spacing w:val="-6"/>
        </w:rPr>
        <w:t xml:space="preserve"> </w:t>
      </w:r>
      <w:r>
        <w:rPr>
          <w:spacing w:val="-2"/>
        </w:rPr>
        <w:t>noranta-quatre</w:t>
      </w:r>
      <w:r>
        <w:rPr>
          <w:spacing w:val="-5"/>
        </w:rPr>
        <w:t xml:space="preserve"> </w:t>
      </w:r>
      <w:r>
        <w:rPr>
          <w:spacing w:val="-2"/>
        </w:rPr>
        <w:t>euros</w:t>
      </w:r>
      <w:r>
        <w:rPr>
          <w:spacing w:val="-5"/>
        </w:rPr>
        <w:t xml:space="preserve"> </w:t>
      </w:r>
      <w:r>
        <w:rPr>
          <w:spacing w:val="-2"/>
        </w:rPr>
        <w:t>amb</w:t>
      </w:r>
      <w:r>
        <w:rPr>
          <w:spacing w:val="-5"/>
        </w:rPr>
        <w:t xml:space="preserve"> </w:t>
      </w:r>
      <w:r>
        <w:rPr>
          <w:spacing w:val="-2"/>
        </w:rPr>
        <w:t>setanta-un</w:t>
      </w:r>
      <w:r>
        <w:rPr>
          <w:spacing w:val="-5"/>
        </w:rPr>
        <w:t xml:space="preserve"> </w:t>
      </w:r>
      <w:r>
        <w:rPr>
          <w:spacing w:val="-2"/>
        </w:rPr>
        <w:t>cèntims</w:t>
      </w:r>
      <w:r>
        <w:rPr>
          <w:spacing w:val="-6"/>
        </w:rPr>
        <w:t xml:space="preserve"> </w:t>
      </w:r>
      <w:r>
        <w:rPr>
          <w:spacing w:val="-2"/>
        </w:rPr>
        <w:t>(5.773.394,71</w:t>
      </w:r>
      <w:r>
        <w:rPr>
          <w:spacing w:val="-5"/>
        </w:rPr>
        <w:t xml:space="preserve"> </w:t>
      </w:r>
      <w:r>
        <w:rPr>
          <w:spacing w:val="-2"/>
        </w:rPr>
        <w:t>€),</w:t>
      </w:r>
      <w:r>
        <w:rPr>
          <w:spacing w:val="-9"/>
        </w:rPr>
        <w:t xml:space="preserve"> </w:t>
      </w:r>
      <w:r>
        <w:rPr>
          <w:spacing w:val="-2"/>
        </w:rPr>
        <w:t>en</w:t>
      </w:r>
      <w:r>
        <w:rPr>
          <w:spacing w:val="-5"/>
        </w:rPr>
        <w:t xml:space="preserve"> </w:t>
      </w:r>
      <w:r>
        <w:rPr>
          <w:spacing w:val="-2"/>
        </w:rPr>
        <w:t>lloc</w:t>
      </w:r>
      <w:r>
        <w:rPr>
          <w:spacing w:val="-8"/>
        </w:rPr>
        <w:t xml:space="preserve"> </w:t>
      </w:r>
      <w:r>
        <w:rPr>
          <w:spacing w:val="-2"/>
        </w:rPr>
        <w:t>de</w:t>
      </w:r>
      <w:r>
        <w:rPr>
          <w:spacing w:val="-5"/>
        </w:rPr>
        <w:t xml:space="preserve"> </w:t>
      </w:r>
      <w:r>
        <w:rPr>
          <w:spacing w:val="-2"/>
        </w:rPr>
        <w:t xml:space="preserve">cinc </w:t>
      </w:r>
      <w:r>
        <w:rPr/>
        <w:t>milions sis-cents seixanta mil un euros amb seixanta-vuit cèntims (5.660.001,68 €).</w:t>
      </w:r>
    </w:p>
    <w:p>
      <w:pPr>
        <w:pStyle w:val="Heading2"/>
        <w:spacing w:lineRule="auto" w:line="408" w:before="158" w:after="0"/>
        <w:ind w:left="2" w:right="7442"/>
        <w:rPr>
          <w:color w:val="auto"/>
        </w:rPr>
      </w:pPr>
      <w:r>
        <w:rPr>
          <w:color w:val="auto"/>
        </w:rPr>
        <w:t>Per</w:t>
      </w:r>
      <w:r>
        <w:rPr>
          <w:color w:val="auto"/>
          <w:spacing w:val="-14"/>
        </w:rPr>
        <w:t xml:space="preserve"> </w:t>
      </w:r>
      <w:r>
        <w:rPr>
          <w:color w:val="auto"/>
        </w:rPr>
        <w:t>tot</w:t>
      </w:r>
      <w:r>
        <w:rPr>
          <w:color w:val="auto"/>
          <w:spacing w:val="-14"/>
        </w:rPr>
        <w:t xml:space="preserve"> </w:t>
      </w:r>
      <w:r>
        <w:rPr>
          <w:color w:val="auto"/>
        </w:rPr>
        <w:t xml:space="preserve">això </w:t>
      </w:r>
      <w:r>
        <w:rPr>
          <w:color w:val="auto"/>
          <w:spacing w:val="-2"/>
        </w:rPr>
        <w:t>SOL·LICIT</w:t>
      </w:r>
    </w:p>
    <w:p>
      <w:pPr>
        <w:pStyle w:val="BodyText"/>
        <w:spacing w:lineRule="auto" w:line="278" w:before="3" w:after="0"/>
        <w:ind w:left="2" w:right="142"/>
        <w:jc w:val="both"/>
        <w:rPr/>
      </w:pPr>
      <w:r>
        <w:rPr>
          <w:b/>
        </w:rPr>
        <w:t>Primer.</w:t>
      </w:r>
      <w:r>
        <w:rPr>
          <w:b/>
          <w:spacing w:val="-14"/>
        </w:rPr>
        <w:t xml:space="preserve"> </w:t>
      </w:r>
      <w:r>
        <w:rPr/>
        <w:t>Que</w:t>
      </w:r>
      <w:r>
        <w:rPr>
          <w:spacing w:val="-14"/>
        </w:rPr>
        <w:t xml:space="preserve"> </w:t>
      </w:r>
      <w:r>
        <w:rPr/>
        <w:t>s’admeti</w:t>
      </w:r>
      <w:r>
        <w:rPr>
          <w:spacing w:val="-13"/>
        </w:rPr>
        <w:t xml:space="preserve"> </w:t>
      </w:r>
      <w:r>
        <w:rPr/>
        <w:t>per</w:t>
      </w:r>
      <w:r>
        <w:rPr>
          <w:spacing w:val="-14"/>
        </w:rPr>
        <w:t xml:space="preserve"> </w:t>
      </w:r>
      <w:r>
        <w:rPr/>
        <w:t>raons</w:t>
      </w:r>
      <w:r>
        <w:rPr>
          <w:spacing w:val="-13"/>
        </w:rPr>
        <w:t xml:space="preserve"> </w:t>
      </w:r>
      <w:r>
        <w:rPr/>
        <w:t>d’urgència,</w:t>
      </w:r>
      <w:r>
        <w:rPr>
          <w:spacing w:val="-14"/>
        </w:rPr>
        <w:t xml:space="preserve"> </w:t>
      </w:r>
      <w:r>
        <w:rPr/>
        <w:t>atès</w:t>
      </w:r>
      <w:r>
        <w:rPr>
          <w:spacing w:val="-13"/>
        </w:rPr>
        <w:t xml:space="preserve"> </w:t>
      </w:r>
      <w:r>
        <w:rPr/>
        <w:t>que</w:t>
      </w:r>
      <w:r>
        <w:rPr>
          <w:spacing w:val="-14"/>
        </w:rPr>
        <w:t xml:space="preserve"> </w:t>
      </w:r>
      <w:r>
        <w:rPr/>
        <w:t>la</w:t>
      </w:r>
      <w:r>
        <w:rPr>
          <w:spacing w:val="-14"/>
        </w:rPr>
        <w:t xml:space="preserve"> </w:t>
      </w:r>
      <w:r>
        <w:rPr/>
        <w:t>convocatòria</w:t>
      </w:r>
      <w:r>
        <w:rPr>
          <w:spacing w:val="-13"/>
        </w:rPr>
        <w:t xml:space="preserve"> </w:t>
      </w:r>
      <w:r>
        <w:rPr/>
        <w:t>de</w:t>
      </w:r>
      <w:r>
        <w:rPr>
          <w:spacing w:val="-14"/>
        </w:rPr>
        <w:t xml:space="preserve"> </w:t>
      </w:r>
      <w:r>
        <w:rPr/>
        <w:t>la</w:t>
      </w:r>
      <w:r>
        <w:rPr>
          <w:spacing w:val="-13"/>
        </w:rPr>
        <w:t xml:space="preserve"> </w:t>
      </w:r>
      <w:r>
        <w:rPr/>
        <w:t>sessió</w:t>
      </w:r>
      <w:r>
        <w:rPr>
          <w:spacing w:val="-14"/>
        </w:rPr>
        <w:t xml:space="preserve"> </w:t>
      </w:r>
      <w:r>
        <w:rPr/>
        <w:t>plenària ja ha estat tancada, l’esmena que s’adjunta a aquest escrit a la proposta de pressupost presentada, perquè pugui ser debatuda i votada durant la sessió plenària.</w:t>
      </w:r>
    </w:p>
    <w:p>
      <w:pPr>
        <w:pStyle w:val="BodyText"/>
        <w:spacing w:lineRule="auto" w:line="278" w:before="3" w:after="0"/>
        <w:ind w:left="2" w:right="142"/>
        <w:jc w:val="both"/>
        <w:rPr>
          <w:b/>
        </w:rPr>
      </w:pPr>
      <w:r>
        <w:rPr>
          <w:b/>
        </w:rPr>
      </w:r>
    </w:p>
    <w:p>
      <w:pPr>
        <w:pStyle w:val="BodyText"/>
        <w:spacing w:lineRule="auto" w:line="278" w:before="3" w:after="0"/>
        <w:ind w:left="2" w:right="142"/>
        <w:jc w:val="both"/>
        <w:rPr/>
      </w:pPr>
      <w:r>
        <w:rPr>
          <w:b/>
        </w:rPr>
        <w:t>Segon.</w:t>
      </w:r>
      <w:r>
        <w:rPr>
          <w:b/>
          <w:spacing w:val="-9"/>
        </w:rPr>
        <w:t xml:space="preserve"> </w:t>
      </w:r>
      <w:r>
        <w:rPr/>
        <w:t>Que</w:t>
      </w:r>
      <w:r>
        <w:rPr>
          <w:spacing w:val="-10"/>
        </w:rPr>
        <w:t xml:space="preserve"> </w:t>
      </w:r>
      <w:r>
        <w:rPr/>
        <w:t>l’increment</w:t>
      </w:r>
      <w:r>
        <w:rPr>
          <w:spacing w:val="-13"/>
        </w:rPr>
        <w:t xml:space="preserve"> </w:t>
      </w:r>
      <w:r>
        <w:rPr/>
        <w:t>resultant</w:t>
      </w:r>
      <w:r>
        <w:rPr>
          <w:spacing w:val="-11"/>
        </w:rPr>
        <w:t xml:space="preserve"> </w:t>
      </w:r>
      <w:r>
        <w:rPr/>
        <w:t>de</w:t>
      </w:r>
      <w:r>
        <w:rPr>
          <w:spacing w:val="-11"/>
        </w:rPr>
        <w:t xml:space="preserve"> </w:t>
      </w:r>
      <w:r>
        <w:rPr/>
        <w:t>la</w:t>
      </w:r>
      <w:r>
        <w:rPr>
          <w:spacing w:val="-10"/>
        </w:rPr>
        <w:t xml:space="preserve"> </w:t>
      </w:r>
      <w:r>
        <w:rPr/>
        <w:t>correcció</w:t>
      </w:r>
      <w:r>
        <w:rPr>
          <w:spacing w:val="-10"/>
        </w:rPr>
        <w:t xml:space="preserve"> </w:t>
      </w:r>
      <w:r>
        <w:rPr/>
        <w:t>efectuada,</w:t>
      </w:r>
      <w:r>
        <w:rPr>
          <w:spacing w:val="-10"/>
        </w:rPr>
        <w:t xml:space="preserve"> </w:t>
      </w:r>
      <w:r>
        <w:rPr/>
        <w:t>per</w:t>
      </w:r>
      <w:r>
        <w:rPr>
          <w:spacing w:val="-10"/>
        </w:rPr>
        <w:t xml:space="preserve"> </w:t>
      </w:r>
      <w:r>
        <w:rPr/>
        <w:t>import</w:t>
      </w:r>
      <w:r>
        <w:rPr>
          <w:spacing w:val="-13"/>
        </w:rPr>
        <w:t xml:space="preserve"> </w:t>
      </w:r>
      <w:r>
        <w:rPr/>
        <w:t>de</w:t>
      </w:r>
      <w:r>
        <w:rPr>
          <w:spacing w:val="-11"/>
        </w:rPr>
        <w:t xml:space="preserve"> </w:t>
      </w:r>
      <w:r>
        <w:rPr/>
        <w:t>113.393,03</w:t>
      </w:r>
      <w:r>
        <w:rPr>
          <w:spacing w:val="-11"/>
        </w:rPr>
        <w:t xml:space="preserve"> </w:t>
      </w:r>
      <w:r>
        <w:rPr/>
        <w:t>€, sigui destinat a les aplicacions pressupostàries següents:</w:t>
      </w:r>
    </w:p>
    <w:p>
      <w:pPr>
        <w:pStyle w:val="BodyText"/>
        <w:rPr>
          <w:sz w:val="20"/>
        </w:rPr>
      </w:pPr>
      <w:r>
        <w:rPr>
          <w:sz w:val="20"/>
        </w:rPr>
      </w:r>
    </w:p>
    <w:p>
      <w:pPr>
        <w:pStyle w:val="BodyText"/>
        <w:spacing w:before="172" w:after="0"/>
        <w:rPr>
          <w:sz w:val="20"/>
        </w:rPr>
      </w:pPr>
      <w:r>
        <w:rPr>
          <w:sz w:val="20"/>
        </w:rPr>
      </w:r>
    </w:p>
    <w:tbl>
      <w:tblPr>
        <w:tblW w:w="8501" w:type="dxa"/>
        <w:jc w:val="left"/>
        <w:tblInd w:w="12" w:type="dxa"/>
        <w:tblLayout w:type="fixed"/>
        <w:tblCellMar>
          <w:top w:w="0" w:type="dxa"/>
          <w:left w:w="5" w:type="dxa"/>
          <w:bottom w:w="0" w:type="dxa"/>
          <w:right w:w="5" w:type="dxa"/>
        </w:tblCellMar>
        <w:tblLook w:val="01e0"/>
      </w:tblPr>
      <w:tblGrid>
        <w:gridCol w:w="706"/>
        <w:gridCol w:w="944"/>
        <w:gridCol w:w="2399"/>
        <w:gridCol w:w="1410"/>
        <w:gridCol w:w="1606"/>
        <w:gridCol w:w="1435"/>
      </w:tblGrid>
      <w:tr>
        <w:trPr>
          <w:trHeight w:val="585" w:hRule="atLeast"/>
        </w:trPr>
        <w:tc>
          <w:tcPr>
            <w:tcW w:w="706" w:type="dxa"/>
            <w:tcBorders>
              <w:top w:val="single" w:sz="4" w:space="0" w:color="000000"/>
              <w:left w:val="single" w:sz="4" w:space="0" w:color="000000"/>
              <w:bottom w:val="single" w:sz="4" w:space="0" w:color="000000"/>
              <w:right w:val="single" w:sz="4" w:space="0" w:color="000000"/>
            </w:tcBorders>
          </w:tcPr>
          <w:p>
            <w:pPr>
              <w:pStyle w:val="TableParagraph"/>
              <w:spacing w:lineRule="auto" w:line="240"/>
              <w:ind w:left="0" w:right="0"/>
              <w:rPr>
                <w:rFonts w:ascii="Times New Roman" w:hAnsi="Times New Roman"/>
                <w:sz w:val="16"/>
                <w:szCs w:val="16"/>
              </w:rPr>
            </w:pPr>
            <w:r>
              <w:rPr>
                <w:rFonts w:ascii="Times New Roman" w:hAnsi="Times New Roman"/>
                <w:sz w:val="16"/>
                <w:szCs w:val="16"/>
              </w:rPr>
            </w:r>
          </w:p>
        </w:tc>
        <w:tc>
          <w:tcPr>
            <w:tcW w:w="944" w:type="dxa"/>
            <w:tcBorders>
              <w:top w:val="single" w:sz="4" w:space="0" w:color="000000"/>
              <w:left w:val="single" w:sz="4" w:space="0" w:color="000000"/>
              <w:bottom w:val="single" w:sz="4" w:space="0" w:color="000000"/>
              <w:right w:val="single" w:sz="4" w:space="0" w:color="000000"/>
            </w:tcBorders>
          </w:tcPr>
          <w:p>
            <w:pPr>
              <w:pStyle w:val="TableParagraph"/>
              <w:spacing w:lineRule="auto" w:line="240"/>
              <w:ind w:left="0" w:right="0"/>
              <w:rPr>
                <w:rFonts w:ascii="Times New Roman" w:hAnsi="Times New Roman"/>
                <w:sz w:val="16"/>
                <w:szCs w:val="16"/>
              </w:rPr>
            </w:pPr>
            <w:r>
              <w:rPr>
                <w:rFonts w:ascii="Times New Roman" w:hAnsi="Times New Roman"/>
                <w:sz w:val="16"/>
                <w:szCs w:val="16"/>
              </w:rPr>
            </w:r>
          </w:p>
        </w:tc>
        <w:tc>
          <w:tcPr>
            <w:tcW w:w="2399" w:type="dxa"/>
            <w:tcBorders>
              <w:top w:val="single" w:sz="4" w:space="0" w:color="000000"/>
              <w:left w:val="single" w:sz="4" w:space="0" w:color="000000"/>
              <w:bottom w:val="single" w:sz="4" w:space="0" w:color="000000"/>
              <w:right w:val="single" w:sz="4" w:space="0" w:color="000000"/>
            </w:tcBorders>
          </w:tcPr>
          <w:p>
            <w:pPr>
              <w:pStyle w:val="TableParagraph"/>
              <w:rPr>
                <w:sz w:val="16"/>
                <w:szCs w:val="16"/>
              </w:rPr>
            </w:pPr>
            <w:r>
              <w:rPr>
                <w:b/>
                <w:spacing w:val="-2"/>
                <w:sz w:val="16"/>
                <w:szCs w:val="16"/>
              </w:rPr>
              <w:t>CONCEPTE</w:t>
            </w:r>
          </w:p>
        </w:tc>
        <w:tc>
          <w:tcPr>
            <w:tcW w:w="1410" w:type="dxa"/>
            <w:tcBorders>
              <w:top w:val="single" w:sz="4" w:space="0" w:color="000000"/>
              <w:left w:val="single" w:sz="4" w:space="0" w:color="000000"/>
              <w:bottom w:val="single" w:sz="4" w:space="0" w:color="000000"/>
              <w:right w:val="single" w:sz="4" w:space="0" w:color="000000"/>
            </w:tcBorders>
          </w:tcPr>
          <w:p>
            <w:pPr>
              <w:pStyle w:val="TableParagraph"/>
              <w:ind w:left="103" w:right="0"/>
              <w:rPr>
                <w:sz w:val="16"/>
                <w:szCs w:val="16"/>
              </w:rPr>
            </w:pPr>
            <w:r>
              <w:rPr>
                <w:b/>
                <w:spacing w:val="-2"/>
                <w:sz w:val="16"/>
                <w:szCs w:val="16"/>
              </w:rPr>
              <w:t>CREDIT</w:t>
            </w:r>
          </w:p>
          <w:p>
            <w:pPr>
              <w:pStyle w:val="TableParagraph"/>
              <w:spacing w:lineRule="exact" w:line="273"/>
              <w:ind w:left="103" w:right="0"/>
              <w:rPr>
                <w:sz w:val="16"/>
                <w:szCs w:val="16"/>
              </w:rPr>
            </w:pPr>
            <w:r>
              <w:rPr>
                <w:b/>
                <w:spacing w:val="-2"/>
                <w:sz w:val="16"/>
                <w:szCs w:val="16"/>
              </w:rPr>
              <w:t>INICIAL</w:t>
            </w:r>
          </w:p>
        </w:tc>
        <w:tc>
          <w:tcPr>
            <w:tcW w:w="1606" w:type="dxa"/>
            <w:tcBorders>
              <w:top w:val="single" w:sz="4" w:space="0" w:color="000000"/>
              <w:left w:val="single" w:sz="4" w:space="0" w:color="000000"/>
              <w:bottom w:val="single" w:sz="4" w:space="0" w:color="000000"/>
              <w:right w:val="single" w:sz="4" w:space="0" w:color="000000"/>
            </w:tcBorders>
          </w:tcPr>
          <w:p>
            <w:pPr>
              <w:pStyle w:val="TableParagraph"/>
              <w:ind w:left="104" w:right="0"/>
              <w:rPr>
                <w:sz w:val="16"/>
                <w:szCs w:val="16"/>
              </w:rPr>
            </w:pPr>
            <w:r>
              <w:rPr>
                <w:b/>
                <w:spacing w:val="-2"/>
                <w:sz w:val="16"/>
                <w:szCs w:val="16"/>
              </w:rPr>
              <w:t>MODIFICACIÓ</w:t>
            </w:r>
          </w:p>
        </w:tc>
        <w:tc>
          <w:tcPr>
            <w:tcW w:w="1435" w:type="dxa"/>
            <w:tcBorders>
              <w:top w:val="single" w:sz="4" w:space="0" w:color="000000"/>
              <w:left w:val="single" w:sz="4" w:space="0" w:color="000000"/>
              <w:bottom w:val="single" w:sz="4" w:space="0" w:color="000000"/>
              <w:right w:val="single" w:sz="4" w:space="0" w:color="000000"/>
            </w:tcBorders>
          </w:tcPr>
          <w:p>
            <w:pPr>
              <w:pStyle w:val="TableParagraph"/>
              <w:ind w:left="101" w:right="0"/>
              <w:rPr>
                <w:sz w:val="16"/>
                <w:szCs w:val="16"/>
              </w:rPr>
            </w:pPr>
            <w:r>
              <w:rPr>
                <w:b/>
                <w:spacing w:val="-2"/>
                <w:sz w:val="16"/>
                <w:szCs w:val="16"/>
              </w:rPr>
              <w:t>CRÉDIT</w:t>
            </w:r>
          </w:p>
          <w:p>
            <w:pPr>
              <w:pStyle w:val="TableParagraph"/>
              <w:spacing w:lineRule="exact" w:line="273"/>
              <w:ind w:left="101" w:right="0"/>
              <w:rPr>
                <w:sz w:val="16"/>
                <w:szCs w:val="16"/>
              </w:rPr>
            </w:pPr>
            <w:r>
              <w:rPr>
                <w:b/>
                <w:spacing w:val="-2"/>
                <w:sz w:val="16"/>
                <w:szCs w:val="16"/>
              </w:rPr>
              <w:t>FINAL</w:t>
            </w:r>
          </w:p>
        </w:tc>
      </w:tr>
      <w:tr>
        <w:trPr>
          <w:trHeight w:val="587" w:hRule="atLeast"/>
        </w:trPr>
        <w:tc>
          <w:tcPr>
            <w:tcW w:w="706" w:type="dxa"/>
            <w:tcBorders>
              <w:top w:val="single" w:sz="4" w:space="0" w:color="000000"/>
              <w:left w:val="single" w:sz="4" w:space="0" w:color="000000"/>
              <w:bottom w:val="single" w:sz="4" w:space="0" w:color="000000"/>
              <w:right w:val="single" w:sz="4" w:space="0" w:color="000000"/>
            </w:tcBorders>
          </w:tcPr>
          <w:p>
            <w:pPr>
              <w:pStyle w:val="TableParagraph"/>
              <w:ind w:left="0" w:right="111"/>
              <w:jc w:val="center"/>
              <w:rPr>
                <w:sz w:val="16"/>
                <w:szCs w:val="16"/>
              </w:rPr>
            </w:pPr>
            <w:r>
              <w:rPr>
                <w:b/>
                <w:spacing w:val="-5"/>
                <w:sz w:val="16"/>
                <w:szCs w:val="16"/>
              </w:rPr>
              <w:t>340</w:t>
            </w:r>
          </w:p>
        </w:tc>
        <w:tc>
          <w:tcPr>
            <w:tcW w:w="944" w:type="dxa"/>
            <w:tcBorders>
              <w:top w:val="single" w:sz="4" w:space="0" w:color="000000"/>
              <w:left w:val="single" w:sz="4" w:space="0" w:color="000000"/>
              <w:bottom w:val="single" w:sz="4" w:space="0" w:color="000000"/>
              <w:right w:val="single" w:sz="4" w:space="0" w:color="000000"/>
            </w:tcBorders>
          </w:tcPr>
          <w:p>
            <w:pPr>
              <w:pStyle w:val="TableParagraph"/>
              <w:ind w:left="107" w:right="0"/>
              <w:rPr>
                <w:sz w:val="16"/>
                <w:szCs w:val="16"/>
              </w:rPr>
            </w:pPr>
            <w:r>
              <w:rPr>
                <w:b/>
                <w:spacing w:val="-2"/>
                <w:sz w:val="16"/>
                <w:szCs w:val="16"/>
              </w:rPr>
              <w:t>22600</w:t>
            </w:r>
          </w:p>
        </w:tc>
        <w:tc>
          <w:tcPr>
            <w:tcW w:w="2399" w:type="dxa"/>
            <w:tcBorders>
              <w:top w:val="single" w:sz="4" w:space="0" w:color="000000"/>
              <w:left w:val="single" w:sz="4" w:space="0" w:color="000000"/>
              <w:bottom w:val="single" w:sz="4" w:space="0" w:color="000000"/>
              <w:right w:val="single" w:sz="4" w:space="0" w:color="000000"/>
            </w:tcBorders>
          </w:tcPr>
          <w:p>
            <w:pPr>
              <w:pStyle w:val="TableParagraph"/>
              <w:tabs>
                <w:tab w:val="clear" w:pos="708"/>
                <w:tab w:val="left" w:pos="1327" w:leader="none"/>
              </w:tabs>
              <w:rPr>
                <w:sz w:val="16"/>
                <w:szCs w:val="16"/>
              </w:rPr>
            </w:pPr>
            <w:r>
              <w:rPr>
                <w:b/>
                <w:spacing w:val="-4"/>
                <w:sz w:val="16"/>
                <w:szCs w:val="16"/>
              </w:rPr>
              <w:t>GALA</w:t>
            </w:r>
            <w:r>
              <w:rPr>
                <w:b/>
                <w:sz w:val="16"/>
                <w:szCs w:val="16"/>
              </w:rPr>
              <w:tab/>
            </w:r>
            <w:r>
              <w:rPr>
                <w:b/>
                <w:spacing w:val="-5"/>
                <w:sz w:val="16"/>
                <w:szCs w:val="16"/>
              </w:rPr>
              <w:t xml:space="preserve">DE </w:t>
            </w:r>
            <w:r>
              <w:rPr>
                <w:b/>
                <w:spacing w:val="-2"/>
                <w:sz w:val="16"/>
                <w:szCs w:val="16"/>
              </w:rPr>
              <w:t>L’ESPORT</w:t>
            </w:r>
          </w:p>
        </w:tc>
        <w:tc>
          <w:tcPr>
            <w:tcW w:w="1410" w:type="dxa"/>
            <w:tcBorders>
              <w:top w:val="single" w:sz="4" w:space="0" w:color="000000"/>
              <w:left w:val="single" w:sz="4" w:space="0" w:color="000000"/>
              <w:bottom w:val="single" w:sz="4" w:space="0" w:color="000000"/>
              <w:right w:val="single" w:sz="4" w:space="0" w:color="000000"/>
            </w:tcBorders>
          </w:tcPr>
          <w:p>
            <w:pPr>
              <w:pStyle w:val="TableParagraph"/>
              <w:ind w:left="103" w:right="0"/>
              <w:rPr>
                <w:sz w:val="16"/>
                <w:szCs w:val="16"/>
              </w:rPr>
            </w:pPr>
            <w:r>
              <w:rPr>
                <w:b/>
                <w:spacing w:val="-2"/>
                <w:sz w:val="16"/>
                <w:szCs w:val="16"/>
              </w:rPr>
              <w:t>1.900</w:t>
            </w:r>
          </w:p>
        </w:tc>
        <w:tc>
          <w:tcPr>
            <w:tcW w:w="1606" w:type="dxa"/>
            <w:tcBorders>
              <w:top w:val="single" w:sz="4" w:space="0" w:color="000000"/>
              <w:left w:val="single" w:sz="4" w:space="0" w:color="000000"/>
              <w:bottom w:val="single" w:sz="4" w:space="0" w:color="000000"/>
              <w:right w:val="single" w:sz="4" w:space="0" w:color="000000"/>
            </w:tcBorders>
          </w:tcPr>
          <w:p>
            <w:pPr>
              <w:pStyle w:val="TableParagraph"/>
              <w:ind w:left="104" w:right="0"/>
              <w:rPr>
                <w:sz w:val="16"/>
                <w:szCs w:val="16"/>
              </w:rPr>
            </w:pPr>
            <w:r>
              <w:rPr>
                <w:b/>
                <w:spacing w:val="-2"/>
                <w:sz w:val="16"/>
                <w:szCs w:val="16"/>
              </w:rPr>
              <w:t>1.100</w:t>
            </w:r>
          </w:p>
        </w:tc>
        <w:tc>
          <w:tcPr>
            <w:tcW w:w="1435" w:type="dxa"/>
            <w:tcBorders>
              <w:top w:val="single" w:sz="4" w:space="0" w:color="000000"/>
              <w:left w:val="single" w:sz="4" w:space="0" w:color="000000"/>
              <w:bottom w:val="single" w:sz="4" w:space="0" w:color="000000"/>
              <w:right w:val="single" w:sz="4" w:space="0" w:color="000000"/>
            </w:tcBorders>
          </w:tcPr>
          <w:p>
            <w:pPr>
              <w:pStyle w:val="TableParagraph"/>
              <w:ind w:left="101" w:right="0"/>
              <w:rPr>
                <w:sz w:val="16"/>
                <w:szCs w:val="16"/>
              </w:rPr>
            </w:pPr>
            <w:r>
              <w:rPr>
                <w:b/>
                <w:spacing w:val="-2"/>
                <w:sz w:val="16"/>
                <w:szCs w:val="16"/>
              </w:rPr>
              <w:t>3.000€</w:t>
            </w:r>
          </w:p>
        </w:tc>
      </w:tr>
      <w:tr>
        <w:trPr>
          <w:trHeight w:val="1171" w:hRule="atLeast"/>
        </w:trPr>
        <w:tc>
          <w:tcPr>
            <w:tcW w:w="706" w:type="dxa"/>
            <w:tcBorders>
              <w:top w:val="single" w:sz="4" w:space="0" w:color="000000"/>
              <w:left w:val="single" w:sz="4" w:space="0" w:color="000000"/>
              <w:bottom w:val="single" w:sz="4" w:space="0" w:color="000000"/>
              <w:right w:val="single" w:sz="4" w:space="0" w:color="000000"/>
            </w:tcBorders>
          </w:tcPr>
          <w:p>
            <w:pPr>
              <w:pStyle w:val="TableParagraph"/>
              <w:ind w:left="0" w:right="111"/>
              <w:jc w:val="center"/>
              <w:rPr>
                <w:sz w:val="16"/>
                <w:szCs w:val="16"/>
              </w:rPr>
            </w:pPr>
            <w:r>
              <w:rPr>
                <w:b/>
                <w:spacing w:val="-5"/>
                <w:sz w:val="16"/>
                <w:szCs w:val="16"/>
              </w:rPr>
              <w:t>340</w:t>
            </w:r>
          </w:p>
        </w:tc>
        <w:tc>
          <w:tcPr>
            <w:tcW w:w="944" w:type="dxa"/>
            <w:tcBorders>
              <w:top w:val="single" w:sz="4" w:space="0" w:color="000000"/>
              <w:left w:val="single" w:sz="4" w:space="0" w:color="000000"/>
              <w:bottom w:val="single" w:sz="4" w:space="0" w:color="000000"/>
              <w:right w:val="single" w:sz="4" w:space="0" w:color="000000"/>
            </w:tcBorders>
          </w:tcPr>
          <w:p>
            <w:pPr>
              <w:pStyle w:val="TableParagraph"/>
              <w:ind w:left="107" w:right="0"/>
              <w:rPr>
                <w:sz w:val="16"/>
                <w:szCs w:val="16"/>
              </w:rPr>
            </w:pPr>
            <w:r>
              <w:rPr>
                <w:b/>
                <w:spacing w:val="-2"/>
                <w:sz w:val="16"/>
                <w:szCs w:val="16"/>
              </w:rPr>
              <w:t>48000</w:t>
            </w:r>
          </w:p>
        </w:tc>
        <w:tc>
          <w:tcPr>
            <w:tcW w:w="2399" w:type="dxa"/>
            <w:tcBorders>
              <w:top w:val="single" w:sz="4" w:space="0" w:color="000000"/>
              <w:left w:val="single" w:sz="4" w:space="0" w:color="000000"/>
              <w:bottom w:val="single" w:sz="4" w:space="0" w:color="000000"/>
              <w:right w:val="single" w:sz="4" w:space="0" w:color="000000"/>
            </w:tcBorders>
          </w:tcPr>
          <w:p>
            <w:pPr>
              <w:pStyle w:val="TableParagraph"/>
              <w:spacing w:lineRule="auto" w:line="240"/>
              <w:ind w:left="106" w:right="98"/>
              <w:jc w:val="both"/>
              <w:rPr>
                <w:sz w:val="16"/>
                <w:szCs w:val="16"/>
              </w:rPr>
            </w:pPr>
            <w:r>
              <w:rPr>
                <w:b/>
                <w:sz w:val="16"/>
                <w:szCs w:val="16"/>
              </w:rPr>
              <w:t xml:space="preserve">A FAMÍLIES I </w:t>
            </w:r>
            <w:r>
              <w:rPr>
                <w:b/>
                <w:spacing w:val="-2"/>
                <w:sz w:val="16"/>
                <w:szCs w:val="16"/>
              </w:rPr>
              <w:t xml:space="preserve">INSTITUCIONS </w:t>
            </w:r>
            <w:r>
              <w:rPr>
                <w:b/>
                <w:sz w:val="16"/>
                <w:szCs w:val="16"/>
              </w:rPr>
              <w:t xml:space="preserve">SENSE FINS DE </w:t>
            </w:r>
            <w:r>
              <w:rPr>
                <w:b/>
                <w:spacing w:val="-2"/>
                <w:sz w:val="16"/>
                <w:szCs w:val="16"/>
              </w:rPr>
              <w:t>LUCRE</w:t>
            </w:r>
          </w:p>
        </w:tc>
        <w:tc>
          <w:tcPr>
            <w:tcW w:w="1410" w:type="dxa"/>
            <w:tcBorders>
              <w:top w:val="single" w:sz="4" w:space="0" w:color="000000"/>
              <w:left w:val="single" w:sz="4" w:space="0" w:color="000000"/>
              <w:bottom w:val="single" w:sz="4" w:space="0" w:color="000000"/>
              <w:right w:val="single" w:sz="4" w:space="0" w:color="000000"/>
            </w:tcBorders>
          </w:tcPr>
          <w:p>
            <w:pPr>
              <w:pStyle w:val="TableParagraph"/>
              <w:ind w:left="103" w:right="0"/>
              <w:rPr>
                <w:sz w:val="16"/>
                <w:szCs w:val="16"/>
              </w:rPr>
            </w:pPr>
            <w:r>
              <w:rPr>
                <w:b/>
                <w:spacing w:val="-2"/>
                <w:sz w:val="16"/>
                <w:szCs w:val="16"/>
              </w:rPr>
              <w:t>17.000</w:t>
            </w:r>
          </w:p>
        </w:tc>
        <w:tc>
          <w:tcPr>
            <w:tcW w:w="1606" w:type="dxa"/>
            <w:tcBorders>
              <w:top w:val="single" w:sz="4" w:space="0" w:color="000000"/>
              <w:left w:val="single" w:sz="4" w:space="0" w:color="000000"/>
              <w:bottom w:val="single" w:sz="4" w:space="0" w:color="000000"/>
              <w:right w:val="single" w:sz="4" w:space="0" w:color="000000"/>
            </w:tcBorders>
          </w:tcPr>
          <w:p>
            <w:pPr>
              <w:pStyle w:val="TableParagraph"/>
              <w:ind w:left="104" w:right="0"/>
              <w:rPr>
                <w:sz w:val="16"/>
                <w:szCs w:val="16"/>
              </w:rPr>
            </w:pPr>
            <w:r>
              <w:rPr>
                <w:b/>
                <w:spacing w:val="-2"/>
                <w:sz w:val="16"/>
                <w:szCs w:val="16"/>
              </w:rPr>
              <w:t>3.000</w:t>
            </w:r>
          </w:p>
        </w:tc>
        <w:tc>
          <w:tcPr>
            <w:tcW w:w="1435" w:type="dxa"/>
            <w:tcBorders>
              <w:top w:val="single" w:sz="4" w:space="0" w:color="000000"/>
              <w:left w:val="single" w:sz="4" w:space="0" w:color="000000"/>
              <w:bottom w:val="single" w:sz="4" w:space="0" w:color="000000"/>
              <w:right w:val="single" w:sz="4" w:space="0" w:color="000000"/>
            </w:tcBorders>
          </w:tcPr>
          <w:p>
            <w:pPr>
              <w:pStyle w:val="TableParagraph"/>
              <w:ind w:left="101" w:right="0"/>
              <w:rPr>
                <w:sz w:val="16"/>
                <w:szCs w:val="16"/>
              </w:rPr>
            </w:pPr>
            <w:r>
              <w:rPr>
                <w:b/>
                <w:spacing w:val="-2"/>
                <w:sz w:val="16"/>
                <w:szCs w:val="16"/>
              </w:rPr>
              <w:t>20.000€</w:t>
            </w:r>
          </w:p>
        </w:tc>
      </w:tr>
      <w:tr>
        <w:trPr>
          <w:trHeight w:val="585" w:hRule="atLeast"/>
        </w:trPr>
        <w:tc>
          <w:tcPr>
            <w:tcW w:w="706" w:type="dxa"/>
            <w:tcBorders>
              <w:top w:val="single" w:sz="4" w:space="0" w:color="000000"/>
              <w:left w:val="single" w:sz="4" w:space="0" w:color="000000"/>
              <w:bottom w:val="single" w:sz="4" w:space="0" w:color="000000"/>
              <w:right w:val="single" w:sz="4" w:space="0" w:color="000000"/>
            </w:tcBorders>
          </w:tcPr>
          <w:p>
            <w:pPr>
              <w:pStyle w:val="TableParagraph"/>
              <w:ind w:left="0" w:right="111"/>
              <w:jc w:val="center"/>
              <w:rPr>
                <w:sz w:val="16"/>
                <w:szCs w:val="16"/>
              </w:rPr>
            </w:pPr>
            <w:r>
              <w:rPr>
                <w:b/>
                <w:spacing w:val="-5"/>
                <w:sz w:val="16"/>
                <w:szCs w:val="16"/>
              </w:rPr>
              <w:t>920</w:t>
            </w:r>
          </w:p>
        </w:tc>
        <w:tc>
          <w:tcPr>
            <w:tcW w:w="944" w:type="dxa"/>
            <w:tcBorders>
              <w:top w:val="single" w:sz="4" w:space="0" w:color="000000"/>
              <w:left w:val="single" w:sz="4" w:space="0" w:color="000000"/>
              <w:bottom w:val="single" w:sz="4" w:space="0" w:color="000000"/>
              <w:right w:val="single" w:sz="4" w:space="0" w:color="000000"/>
            </w:tcBorders>
          </w:tcPr>
          <w:p>
            <w:pPr>
              <w:pStyle w:val="TableParagraph"/>
              <w:ind w:left="107" w:right="0"/>
              <w:rPr>
                <w:sz w:val="16"/>
                <w:szCs w:val="16"/>
              </w:rPr>
            </w:pPr>
            <w:r>
              <w:rPr>
                <w:b/>
                <w:spacing w:val="-2"/>
                <w:sz w:val="16"/>
                <w:szCs w:val="16"/>
              </w:rPr>
              <w:t>12010</w:t>
            </w:r>
          </w:p>
        </w:tc>
        <w:tc>
          <w:tcPr>
            <w:tcW w:w="2399" w:type="dxa"/>
            <w:tcBorders>
              <w:top w:val="single" w:sz="4" w:space="0" w:color="000000"/>
              <w:left w:val="single" w:sz="4" w:space="0" w:color="000000"/>
              <w:bottom w:val="single" w:sz="4" w:space="0" w:color="000000"/>
              <w:right w:val="single" w:sz="4" w:space="0" w:color="000000"/>
            </w:tcBorders>
          </w:tcPr>
          <w:p>
            <w:pPr>
              <w:pStyle w:val="TableParagraph"/>
              <w:rPr>
                <w:sz w:val="16"/>
                <w:szCs w:val="16"/>
              </w:rPr>
            </w:pPr>
            <w:r>
              <w:rPr>
                <w:b/>
                <w:spacing w:val="-2"/>
                <w:sz w:val="16"/>
                <w:szCs w:val="16"/>
              </w:rPr>
              <w:t xml:space="preserve">RETRIBUCIONS </w:t>
            </w:r>
            <w:r>
              <w:rPr>
                <w:b/>
                <w:spacing w:val="-5"/>
                <w:sz w:val="16"/>
                <w:szCs w:val="16"/>
              </w:rPr>
              <w:t>A1</w:t>
            </w:r>
          </w:p>
        </w:tc>
        <w:tc>
          <w:tcPr>
            <w:tcW w:w="1410" w:type="dxa"/>
            <w:tcBorders>
              <w:top w:val="single" w:sz="4" w:space="0" w:color="000000"/>
              <w:left w:val="single" w:sz="4" w:space="0" w:color="000000"/>
              <w:bottom w:val="single" w:sz="4" w:space="0" w:color="000000"/>
              <w:right w:val="single" w:sz="4" w:space="0" w:color="000000"/>
            </w:tcBorders>
          </w:tcPr>
          <w:p>
            <w:pPr>
              <w:pStyle w:val="TableParagraph"/>
              <w:ind w:left="103" w:right="0"/>
              <w:rPr>
                <w:sz w:val="16"/>
                <w:szCs w:val="16"/>
              </w:rPr>
            </w:pPr>
            <w:r>
              <w:rPr>
                <w:b/>
                <w:spacing w:val="-2"/>
                <w:sz w:val="16"/>
                <w:szCs w:val="16"/>
              </w:rPr>
              <w:t>157.364,20</w:t>
            </w:r>
          </w:p>
        </w:tc>
        <w:tc>
          <w:tcPr>
            <w:tcW w:w="1606" w:type="dxa"/>
            <w:tcBorders>
              <w:top w:val="single" w:sz="4" w:space="0" w:color="000000"/>
              <w:left w:val="single" w:sz="4" w:space="0" w:color="000000"/>
              <w:bottom w:val="single" w:sz="4" w:space="0" w:color="000000"/>
              <w:right w:val="single" w:sz="4" w:space="0" w:color="000000"/>
            </w:tcBorders>
          </w:tcPr>
          <w:p>
            <w:pPr>
              <w:pStyle w:val="TableParagraph"/>
              <w:ind w:left="104" w:right="0"/>
              <w:rPr>
                <w:sz w:val="16"/>
                <w:szCs w:val="16"/>
              </w:rPr>
            </w:pPr>
            <w:r>
              <w:rPr>
                <w:b/>
                <w:spacing w:val="-2"/>
                <w:sz w:val="16"/>
                <w:szCs w:val="16"/>
              </w:rPr>
              <w:t>109.293,03€</w:t>
            </w:r>
          </w:p>
        </w:tc>
        <w:tc>
          <w:tcPr>
            <w:tcW w:w="1435" w:type="dxa"/>
            <w:tcBorders>
              <w:top w:val="single" w:sz="4" w:space="0" w:color="000000"/>
              <w:left w:val="single" w:sz="4" w:space="0" w:color="000000"/>
              <w:bottom w:val="single" w:sz="4" w:space="0" w:color="000000"/>
              <w:right w:val="single" w:sz="4" w:space="0" w:color="000000"/>
            </w:tcBorders>
          </w:tcPr>
          <w:p>
            <w:pPr>
              <w:pStyle w:val="TableParagraph"/>
              <w:ind w:left="101" w:right="0"/>
              <w:rPr>
                <w:sz w:val="16"/>
                <w:szCs w:val="16"/>
              </w:rPr>
            </w:pPr>
            <w:r>
              <w:rPr>
                <w:b/>
                <w:spacing w:val="-2"/>
                <w:sz w:val="16"/>
                <w:szCs w:val="16"/>
              </w:rPr>
              <w:t>266.657,23€</w:t>
            </w:r>
          </w:p>
        </w:tc>
      </w:tr>
    </w:tbl>
    <w:p>
      <w:pPr>
        <w:pStyle w:val="BodyText"/>
        <w:spacing w:before="209" w:after="0"/>
        <w:rPr/>
      </w:pPr>
      <w:r>
        <w:rPr/>
      </w:r>
    </w:p>
    <w:p>
      <w:pPr>
        <w:pStyle w:val="BodyText"/>
        <w:spacing w:lineRule="auto" w:line="278"/>
        <w:ind w:left="2" w:right="0"/>
        <w:rPr/>
      </w:pPr>
      <w:r>
        <w:rPr>
          <w:b/>
          <w:spacing w:val="-2"/>
        </w:rPr>
        <w:t>Tercer.</w:t>
      </w:r>
      <w:r>
        <w:rPr>
          <w:b/>
        </w:rPr>
        <w:t xml:space="preserve"> </w:t>
      </w:r>
      <w:r>
        <w:rPr>
          <w:spacing w:val="-2"/>
        </w:rPr>
        <w:t>Que</w:t>
      </w:r>
      <w:r>
        <w:rPr/>
        <w:t xml:space="preserve"> </w:t>
      </w:r>
      <w:r>
        <w:rPr>
          <w:spacing w:val="-2"/>
        </w:rPr>
        <w:t>aquesta</w:t>
      </w:r>
      <w:r>
        <w:rPr>
          <w:spacing w:val="-4"/>
        </w:rPr>
        <w:t xml:space="preserve"> </w:t>
      </w:r>
      <w:r>
        <w:rPr>
          <w:spacing w:val="-2"/>
        </w:rPr>
        <w:t>esmena</w:t>
      </w:r>
      <w:r>
        <w:rPr>
          <w:spacing w:val="-4"/>
        </w:rPr>
        <w:t xml:space="preserve"> </w:t>
      </w:r>
      <w:r>
        <w:rPr>
          <w:spacing w:val="-2"/>
        </w:rPr>
        <w:t>sigui</w:t>
      </w:r>
      <w:r>
        <w:rPr>
          <w:spacing w:val="-4"/>
        </w:rPr>
        <w:t xml:space="preserve"> </w:t>
      </w:r>
      <w:r>
        <w:rPr>
          <w:spacing w:val="-2"/>
        </w:rPr>
        <w:t>incorporada</w:t>
      </w:r>
      <w:r>
        <w:rPr>
          <w:spacing w:val="-4"/>
        </w:rPr>
        <w:t xml:space="preserve"> </w:t>
      </w:r>
      <w:r>
        <w:rPr>
          <w:spacing w:val="-2"/>
        </w:rPr>
        <w:t>a</w:t>
      </w:r>
      <w:r>
        <w:rPr>
          <w:spacing w:val="-6"/>
        </w:rPr>
        <w:t xml:space="preserve"> </w:t>
      </w:r>
      <w:r>
        <w:rPr>
          <w:spacing w:val="-2"/>
        </w:rPr>
        <w:t>l’expedient</w:t>
      </w:r>
      <w:r>
        <w:rPr>
          <w:spacing w:val="-5"/>
        </w:rPr>
        <w:t xml:space="preserve"> </w:t>
      </w:r>
      <w:r>
        <w:rPr>
          <w:spacing w:val="-2"/>
        </w:rPr>
        <w:t>del</w:t>
      </w:r>
      <w:r>
        <w:rPr/>
        <w:t xml:space="preserve"> </w:t>
      </w:r>
      <w:r>
        <w:rPr>
          <w:spacing w:val="-2"/>
        </w:rPr>
        <w:t>pressupost</w:t>
      </w:r>
      <w:r>
        <w:rPr>
          <w:spacing w:val="-5"/>
        </w:rPr>
        <w:t xml:space="preserve"> </w:t>
      </w:r>
      <w:r>
        <w:rPr>
          <w:spacing w:val="-2"/>
        </w:rPr>
        <w:t>municipal</w:t>
      </w:r>
      <w:r>
        <w:rPr>
          <w:spacing w:val="-6"/>
        </w:rPr>
        <w:t xml:space="preserve"> </w:t>
      </w:r>
      <w:r>
        <w:rPr>
          <w:spacing w:val="-2"/>
        </w:rPr>
        <w:t xml:space="preserve">als </w:t>
      </w:r>
      <w:r>
        <w:rPr/>
        <w:t>efectes del seu debat i votació en la sessió plenària corresponent.</w:t>
      </w:r>
    </w:p>
    <w:p>
      <w:pPr>
        <w:pStyle w:val="BodyText"/>
        <w:spacing w:lineRule="auto" w:line="278"/>
        <w:ind w:left="2" w:right="0"/>
        <w:rPr/>
      </w:pPr>
      <w:r>
        <w:rPr/>
      </w:r>
    </w:p>
    <w:p>
      <w:pPr>
        <w:pStyle w:val="BodyText"/>
        <w:spacing w:lineRule="auto" w:line="278"/>
        <w:ind w:left="2" w:right="0"/>
        <w:rPr/>
      </w:pPr>
      <w:r>
        <w:rPr/>
        <w:t>Explicada la esmena es passa al debat del pressupost amb la següent proposta:</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BodyText"/>
        <w:jc w:val="center"/>
        <w:rPr>
          <w:sz w:val="22"/>
          <w:szCs w:val="22"/>
        </w:rPr>
      </w:pPr>
      <w:r>
        <w:rPr>
          <w:b/>
          <w:sz w:val="22"/>
          <w:szCs w:val="22"/>
        </w:rPr>
        <w:t>PROPOSTA DE RESOLUCIÓ</w:t>
      </w:r>
      <w:r>
        <w:rPr>
          <w:sz w:val="22"/>
          <w:szCs w:val="22"/>
        </w:rPr>
        <w:t> </w:t>
      </w:r>
    </w:p>
    <w:p>
      <w:pPr>
        <w:pStyle w:val="BodyText"/>
        <w:spacing w:before="0" w:after="0"/>
        <w:jc w:val="left"/>
        <w:rPr>
          <w:sz w:val="22"/>
          <w:szCs w:val="22"/>
        </w:rPr>
      </w:pPr>
      <w:r>
        <w:rPr>
          <w:sz w:val="22"/>
          <w:szCs w:val="22"/>
        </w:rPr>
        <w:t>En relació amb l'expedient núm. 60/2026 i en compliment de la Provisió d'Alcaldia, emeto el següent informe-proposta de resolució, de conformitat amb allò que s'ha fixat en l'article 175 del Reglament d'Organització, Funcionament i Règim Jurídic de les Entitats Locals, aprovat per Reial decret 2568/1986, de 28 de novembre, amb base en els següents,</w:t>
      </w:r>
    </w:p>
    <w:p>
      <w:pPr>
        <w:pStyle w:val="BodyText"/>
        <w:spacing w:before="0" w:after="0"/>
        <w:jc w:val="left"/>
        <w:rPr>
          <w:b/>
          <w:sz w:val="22"/>
          <w:szCs w:val="22"/>
        </w:rPr>
      </w:pPr>
      <w:r>
        <w:rPr>
          <w:sz w:val="22"/>
          <w:szCs w:val="22"/>
        </w:rPr>
        <w:t> </w:t>
      </w:r>
    </w:p>
    <w:p>
      <w:pPr>
        <w:pStyle w:val="BodyText"/>
        <w:spacing w:before="0" w:after="0"/>
        <w:jc w:val="center"/>
        <w:rPr>
          <w:sz w:val="22"/>
          <w:szCs w:val="22"/>
        </w:rPr>
      </w:pPr>
      <w:r>
        <w:rPr>
          <w:b/>
          <w:sz w:val="22"/>
          <w:szCs w:val="22"/>
        </w:rPr>
        <w:t>ANTECEDENTS DE FET</w:t>
      </w:r>
    </w:p>
    <w:p>
      <w:pPr>
        <w:pStyle w:val="BodyText"/>
        <w:spacing w:before="0" w:after="0"/>
        <w:jc w:val="left"/>
        <w:rPr>
          <w:b/>
          <w:sz w:val="22"/>
          <w:szCs w:val="22"/>
        </w:rPr>
      </w:pPr>
      <w:r>
        <w:rPr>
          <w:sz w:val="22"/>
          <w:szCs w:val="22"/>
        </w:rPr>
        <w:t> </w:t>
      </w:r>
    </w:p>
    <w:p>
      <w:pPr>
        <w:pStyle w:val="BodyText"/>
        <w:spacing w:before="0" w:after="0"/>
        <w:rPr>
          <w:sz w:val="22"/>
          <w:szCs w:val="22"/>
        </w:rPr>
      </w:pPr>
      <w:r>
        <w:rPr>
          <w:b/>
          <w:sz w:val="22"/>
          <w:szCs w:val="22"/>
        </w:rPr>
        <w:t>PRIMER.</w:t>
      </w:r>
      <w:r>
        <w:rPr>
          <w:sz w:val="22"/>
          <w:szCs w:val="22"/>
        </w:rPr>
        <w:t xml:space="preserve"> A la vista del projecte de pressupost municipal, l'Alcaldia va formar el pressupost general de l'exercici 2026, i va incoar l'expedient per a l'aprovació d'aquest.</w:t>
      </w:r>
    </w:p>
    <w:p>
      <w:pPr>
        <w:pStyle w:val="BodyText"/>
        <w:spacing w:before="0" w:after="0"/>
        <w:rPr>
          <w:b/>
          <w:sz w:val="22"/>
          <w:szCs w:val="22"/>
        </w:rPr>
      </w:pPr>
      <w:r>
        <w:rPr>
          <w:sz w:val="22"/>
          <w:szCs w:val="22"/>
        </w:rPr>
        <w:t> </w:t>
      </w:r>
    </w:p>
    <w:p>
      <w:pPr>
        <w:pStyle w:val="BodyText"/>
        <w:spacing w:before="0" w:after="0"/>
        <w:rPr>
          <w:sz w:val="22"/>
          <w:szCs w:val="22"/>
        </w:rPr>
      </w:pPr>
      <w:r>
        <w:rPr>
          <w:b/>
          <w:sz w:val="22"/>
          <w:szCs w:val="22"/>
        </w:rPr>
        <w:t>SEGON.</w:t>
      </w:r>
      <w:r>
        <w:rPr>
          <w:sz w:val="22"/>
          <w:szCs w:val="22"/>
        </w:rPr>
        <w:t xml:space="preserve"> Es va emetre informe jurídic sobre la legislació aplicable i el procediment a seguir.</w:t>
      </w:r>
    </w:p>
    <w:p>
      <w:pPr>
        <w:pStyle w:val="BodyText"/>
        <w:spacing w:before="0" w:after="0"/>
        <w:rPr>
          <w:b/>
          <w:sz w:val="22"/>
          <w:szCs w:val="22"/>
        </w:rPr>
      </w:pPr>
      <w:r>
        <w:rPr>
          <w:sz w:val="22"/>
          <w:szCs w:val="22"/>
        </w:rPr>
        <w:t> </w:t>
      </w:r>
    </w:p>
    <w:p>
      <w:pPr>
        <w:pStyle w:val="BodyText"/>
        <w:spacing w:before="0" w:after="0"/>
        <w:rPr>
          <w:sz w:val="22"/>
          <w:szCs w:val="22"/>
        </w:rPr>
      </w:pPr>
      <w:r>
        <w:rPr>
          <w:b/>
          <w:sz w:val="22"/>
          <w:szCs w:val="22"/>
        </w:rPr>
        <w:t>TERCER.</w:t>
      </w:r>
      <w:r>
        <w:rPr>
          <w:sz w:val="22"/>
          <w:szCs w:val="22"/>
        </w:rPr>
        <w:t xml:space="preserve"> Es va emetre informe de control permanent previ de l'aprovació del pressupost i informe de control permanent previ del càlcul de l'estabilitat i la sostenibilitat financera.</w:t>
      </w:r>
    </w:p>
    <w:p>
      <w:pPr>
        <w:pStyle w:val="BodyText"/>
        <w:spacing w:before="0" w:after="0"/>
        <w:rPr>
          <w:sz w:val="22"/>
          <w:szCs w:val="22"/>
        </w:rPr>
      </w:pPr>
      <w:r>
        <w:rPr>
          <w:sz w:val="22"/>
          <w:szCs w:val="22"/>
        </w:rPr>
        <w:t> </w:t>
      </w:r>
    </w:p>
    <w:p>
      <w:pPr>
        <w:pStyle w:val="BodyText"/>
        <w:spacing w:before="0" w:after="0"/>
        <w:rPr>
          <w:sz w:val="22"/>
          <w:szCs w:val="22"/>
        </w:rPr>
      </w:pPr>
      <w:r>
        <w:rPr>
          <w:sz w:val="22"/>
          <w:szCs w:val="22"/>
        </w:rPr>
        <w:t xml:space="preserve">A la vista dels anteriors antecedents, tenint en compte la normativa d'aplicació es considera que l'expedient s'adequa a la legislació aplicable, procedint la seva aprovació inicial pel Ple, conforme a allò que s'ha fixat en l'article 22.2.e) de la Llei 7/1985, de 2 d'abril, Reguladora de les Bases del Règim Local; i a aquests efectes </w:t>
      </w:r>
      <w:r>
        <w:rPr>
          <w:i/>
          <w:sz w:val="22"/>
          <w:szCs w:val="22"/>
        </w:rPr>
        <w:t xml:space="preserve">, </w:t>
      </w:r>
      <w:r>
        <w:rPr>
          <w:sz w:val="22"/>
          <w:szCs w:val="22"/>
        </w:rPr>
        <w:t>s'emet aquest,</w:t>
      </w:r>
    </w:p>
    <w:p>
      <w:pPr>
        <w:pStyle w:val="BodyText"/>
        <w:spacing w:before="0" w:after="0"/>
        <w:jc w:val="left"/>
        <w:rPr>
          <w:b/>
          <w:sz w:val="22"/>
          <w:szCs w:val="22"/>
        </w:rPr>
      </w:pPr>
      <w:r>
        <w:rPr>
          <w:sz w:val="22"/>
          <w:szCs w:val="22"/>
        </w:rPr>
        <w:t> </w:t>
      </w:r>
    </w:p>
    <w:p>
      <w:pPr>
        <w:pStyle w:val="BodyText"/>
        <w:spacing w:before="0" w:after="0"/>
        <w:jc w:val="center"/>
        <w:rPr>
          <w:b/>
          <w:sz w:val="22"/>
          <w:szCs w:val="22"/>
        </w:rPr>
      </w:pPr>
      <w:r>
        <w:rPr>
          <w:b/>
          <w:sz w:val="22"/>
          <w:szCs w:val="22"/>
        </w:rPr>
        <w:t>INFORME-PROPOSTA DE RESOLUCIÓ</w:t>
      </w:r>
    </w:p>
    <w:p>
      <w:pPr>
        <w:pStyle w:val="BodyText"/>
        <w:spacing w:before="0" w:after="0"/>
        <w:jc w:val="center"/>
        <w:rPr>
          <w:b/>
          <w:sz w:val="22"/>
          <w:szCs w:val="22"/>
        </w:rPr>
      </w:pPr>
      <w:r>
        <w:rPr>
          <w:b/>
          <w:sz w:val="22"/>
          <w:szCs w:val="22"/>
        </w:rPr>
      </w:r>
    </w:p>
    <w:p>
      <w:pPr>
        <w:pStyle w:val="BodyText"/>
        <w:spacing w:before="0" w:after="0"/>
        <w:rPr>
          <w:sz w:val="22"/>
          <w:szCs w:val="22"/>
        </w:rPr>
      </w:pPr>
      <w:r>
        <w:rPr>
          <w:b/>
          <w:sz w:val="22"/>
          <w:szCs w:val="22"/>
        </w:rPr>
        <w:t>PRIMER.</w:t>
      </w:r>
      <w:r>
        <w:rPr>
          <w:sz w:val="22"/>
          <w:szCs w:val="22"/>
        </w:rPr>
        <w:t xml:space="preserve"> Aprovar inicialment el Pressupost General d'aquesta Entitat, per a l'exercici econòmic 2026, juntament amb les seves Bases d'Execució integrat per:</w:t>
      </w:r>
    </w:p>
    <w:p>
      <w:pPr>
        <w:pStyle w:val="BodyText"/>
        <w:spacing w:before="0" w:after="0"/>
        <w:jc w:val="left"/>
        <w:rPr>
          <w:sz w:val="22"/>
          <w:szCs w:val="22"/>
        </w:rPr>
      </w:pPr>
      <w:r>
        <w:rPr>
          <w:sz w:val="22"/>
          <w:szCs w:val="22"/>
        </w:rPr>
        <w:t> </w:t>
      </w:r>
    </w:p>
    <w:p>
      <w:pPr>
        <w:pStyle w:val="BodyText"/>
        <w:widowControl w:val="false"/>
        <w:numPr>
          <w:ilvl w:val="0"/>
          <w:numId w:val="4"/>
        </w:numPr>
        <w:tabs>
          <w:tab w:val="clear" w:pos="708"/>
          <w:tab w:val="left" w:pos="707" w:leader="none"/>
        </w:tabs>
        <w:spacing w:before="0" w:after="0"/>
        <w:rPr>
          <w:sz w:val="22"/>
          <w:szCs w:val="22"/>
        </w:rPr>
      </w:pPr>
      <w:r>
        <w:rPr>
          <w:sz w:val="22"/>
          <w:szCs w:val="22"/>
        </w:rPr>
        <w:t xml:space="preserve">El pressupost de la pròpia entitat. </w:t>
      </w:r>
    </w:p>
    <w:p>
      <w:pPr>
        <w:pStyle w:val="BodyText"/>
        <w:spacing w:before="0" w:after="0"/>
        <w:jc w:val="left"/>
        <w:rPr>
          <w:b/>
          <w:sz w:val="22"/>
          <w:szCs w:val="22"/>
        </w:rPr>
      </w:pPr>
      <w:r>
        <w:rPr>
          <w:sz w:val="22"/>
          <w:szCs w:val="22"/>
        </w:rPr>
        <w:t> </w:t>
      </w:r>
    </w:p>
    <w:p>
      <w:pPr>
        <w:pStyle w:val="BodyText"/>
        <w:spacing w:before="0" w:after="0"/>
        <w:rPr>
          <w:sz w:val="22"/>
          <w:szCs w:val="22"/>
        </w:rPr>
      </w:pPr>
      <w:r>
        <w:rPr>
          <w:b/>
          <w:sz w:val="22"/>
          <w:szCs w:val="22"/>
        </w:rPr>
        <w:t>SEGON.</w:t>
      </w:r>
      <w:r>
        <w:rPr>
          <w:sz w:val="22"/>
          <w:szCs w:val="22"/>
        </w:rPr>
        <w:t xml:space="preserve"> Exposar al públic el Pressupost General aprovat, per termini de quinze dies, mitjançant anuncis en el Butlletí Oficial de la Província i en el tauler d'anuncis de l'entitat, a l'efecte de presentació de reclamacions per les persones interessades</w:t>
      </w:r>
    </w:p>
    <w:p>
      <w:pPr>
        <w:pStyle w:val="BodyText"/>
        <w:spacing w:before="0" w:after="0"/>
        <w:rPr>
          <w:b/>
          <w:sz w:val="22"/>
          <w:szCs w:val="22"/>
        </w:rPr>
      </w:pPr>
      <w:r>
        <w:rPr>
          <w:sz w:val="22"/>
          <w:szCs w:val="22"/>
        </w:rPr>
        <w:t> </w:t>
      </w:r>
    </w:p>
    <w:p>
      <w:pPr>
        <w:pStyle w:val="BodyText"/>
        <w:spacing w:before="0" w:after="0"/>
        <w:rPr>
          <w:sz w:val="22"/>
          <w:szCs w:val="22"/>
        </w:rPr>
      </w:pPr>
      <w:r>
        <w:rPr>
          <w:b/>
          <w:sz w:val="22"/>
          <w:szCs w:val="22"/>
        </w:rPr>
        <w:t>TERCER.</w:t>
      </w:r>
      <w:r>
        <w:rPr>
          <w:sz w:val="22"/>
          <w:szCs w:val="22"/>
        </w:rPr>
        <w:t xml:space="preserve">  Considerar elevats a definitius aquests Acords en el cas de què no es presenti cap reclamació.</w:t>
      </w:r>
    </w:p>
    <w:p>
      <w:pPr>
        <w:pStyle w:val="BodyText"/>
        <w:spacing w:before="0" w:after="0"/>
        <w:rPr>
          <w:b/>
          <w:sz w:val="22"/>
          <w:szCs w:val="22"/>
        </w:rPr>
      </w:pPr>
      <w:r>
        <w:rPr>
          <w:sz w:val="22"/>
          <w:szCs w:val="22"/>
        </w:rPr>
        <w:t> </w:t>
      </w:r>
    </w:p>
    <w:p>
      <w:pPr>
        <w:pStyle w:val="BodyText"/>
        <w:spacing w:before="0" w:after="0"/>
        <w:rPr>
          <w:sz w:val="22"/>
          <w:szCs w:val="22"/>
        </w:rPr>
      </w:pPr>
      <w:r>
        <w:rPr>
          <w:b/>
          <w:sz w:val="22"/>
          <w:szCs w:val="22"/>
        </w:rPr>
        <w:t>QUART.</w:t>
      </w:r>
      <w:r>
        <w:rPr>
          <w:sz w:val="22"/>
          <w:szCs w:val="22"/>
        </w:rPr>
        <w:t xml:space="preserve"> Remetre còpia a l'Administració de l'Estat, així com, a l’òrgan de Govern de la Comunitat Autònoma.</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 xml:space="preserve">Els diferents grups fan preguntes respecte partides individualitzades </w:t>
      </w:r>
      <w:r>
        <w:rPr>
          <w:rFonts w:eastAsia="SimSun"/>
          <w:spacing w:val="-3"/>
          <w:kern w:val="2"/>
          <w:sz w:val="22"/>
          <w:szCs w:val="22"/>
          <w:lang w:eastAsia="zh-CN" w:bidi="hi-IN"/>
        </w:rPr>
        <w:t>i els motius dels seus increments o disminucions.</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El Sr. Bennassar del PP fa referència a les inversions que no figuren al pressupost i que durant la legislatura s’han anat sol·licitant i la necessitat d’incrementar la taxa de recollida de fems.</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Respecte a les despeses corrents el Sr. Arrondo contesta una a una les preguntes i a la Sra. Busquets li retreu el fet de que li ha enviat el pressupost amb temps per fer aportacions i no ha fet cap ni una per tant no entén que ara li demani per partides individuals.</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El Sr. Arrondo juntament amb la regidora d’urbanisme expliquen les inversions que es finançaram principalment amb subvencions i que per tant no figuren al pressupost encara que després es genera crèdit. Inversions tal com:</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 obres a l’edifici de la piscina</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 obres al CEIP</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 Perforació d’un pou a Ses Rotgetes</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 Ombratge a Can Campos</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Respecte a les obres de tanatori ja l’equip de govern va contestar a un altre Ple que no es durien a terme atès que requereix que també es dugui a terme la reforma del bar i ara mateix no és viable.</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 xml:space="preserve">Respecte </w:t>
      </w:r>
      <w:r>
        <w:rPr>
          <w:rFonts w:eastAsia="SimSun"/>
          <w:spacing w:val="-3"/>
          <w:kern w:val="2"/>
          <w:sz w:val="22"/>
          <w:szCs w:val="22"/>
          <w:lang w:eastAsia="zh-CN" w:bidi="hi-IN"/>
        </w:rPr>
        <w:t>la taxa de fems encara no està previst el seu augment atès que si millora la taxa de reciclatge augmentarien els ingressos i per tant no seria necessari  l’increment de la taxa o al menys no tant com es pensa. Es necessari esperar i veure quina és la tendència amb el nou contracte.</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La Sra. Busquets contesta al Sr. Arrondo per la seva falta de respecte i l’atac personal sense justificació i demana disculpes si per la seva falta de coneixement no pot fer la feina tot lo bé que ella voldria.</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La sra. Busquets abandona la sessió a les 21:25h</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Sotmesa a votació la proposta fou aprovada amb el següent resultat:</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ab/>
        <w:t>- Tres (3) abstencions del PP</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ab/>
        <w:t>- Vuit (8) vots a favor de PAS-MÉS i PSOE</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b/>
          <w:bCs/>
          <w:spacing w:val="-3"/>
          <w:kern w:val="2"/>
          <w:sz w:val="22"/>
          <w:szCs w:val="22"/>
          <w:lang w:eastAsia="zh-CN" w:bidi="hi-IN"/>
        </w:rPr>
        <w:t xml:space="preserve">8.- PROPOSTES D’URGÈNCIA.- </w:t>
      </w:r>
      <w:r>
        <w:rPr>
          <w:rFonts w:eastAsia="SimSun"/>
          <w:spacing w:val="-3"/>
          <w:kern w:val="2"/>
          <w:sz w:val="22"/>
          <w:szCs w:val="22"/>
          <w:lang w:eastAsia="zh-CN" w:bidi="hi-IN"/>
        </w:rPr>
        <w:t>El batle demana de tractar per urgència el següent punt no inclòs dins l’ordre del dia, sotmesa a votació la urgència fou aprovada amb el següent resultat:</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ab/>
        <w:t>- Quatre (4) abstencions del PP i PSOE</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ab/>
        <w:t xml:space="preserve">- Set (7)  vots a favor de PAS-MÉS </w:t>
      </w:r>
    </w:p>
    <w:p>
      <w:pPr>
        <w:pStyle w:val="Normal"/>
        <w:tabs>
          <w:tab w:val="clear" w:pos="708"/>
          <w:tab w:val="left" w:pos="-720" w:leader="none"/>
        </w:tabs>
        <w:ind w:right="112"/>
        <w:textAlignment w:val="baseline"/>
        <w:rPr>
          <w:rFonts w:eastAsia="SimSun"/>
          <w:b/>
          <w:bCs/>
          <w:spacing w:val="-3"/>
          <w:kern w:val="2"/>
          <w:sz w:val="22"/>
          <w:szCs w:val="22"/>
          <w:lang w:eastAsia="zh-CN" w:bidi="hi-IN"/>
        </w:rPr>
      </w:pPr>
      <w:r>
        <w:rPr>
          <w:rFonts w:eastAsia="SimSun"/>
          <w:b/>
          <w:bCs/>
          <w:spacing w:val="-3"/>
          <w:kern w:val="2"/>
          <w:sz w:val="22"/>
          <w:szCs w:val="22"/>
          <w:lang w:eastAsia="zh-CN" w:bidi="hi-IN"/>
        </w:rPr>
      </w:r>
    </w:p>
    <w:p>
      <w:pPr>
        <w:pStyle w:val="Normal"/>
        <w:tabs>
          <w:tab w:val="clear" w:pos="708"/>
          <w:tab w:val="left" w:pos="-720" w:leader="none"/>
        </w:tabs>
        <w:ind w:right="112"/>
        <w:textAlignment w:val="baseline"/>
        <w:rPr>
          <w:rFonts w:eastAsia="SimSun"/>
          <w:b/>
          <w:bCs/>
          <w:spacing w:val="-3"/>
          <w:kern w:val="2"/>
          <w:sz w:val="22"/>
          <w:szCs w:val="22"/>
          <w:lang w:eastAsia="zh-CN" w:bidi="hi-IN"/>
        </w:rPr>
      </w:pPr>
      <w:r>
        <w:rPr>
          <w:rFonts w:eastAsia="SimSun"/>
          <w:b/>
          <w:bCs/>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b/>
          <w:bCs/>
          <w:spacing w:val="-3"/>
          <w:kern w:val="2"/>
          <w:sz w:val="22"/>
          <w:szCs w:val="22"/>
          <w:lang w:eastAsia="zh-CN" w:bidi="hi-IN"/>
        </w:rPr>
        <w:t xml:space="preserve">EXPEDIENT 1522/2026 .- PLA EMERGÈNCIES MUNICIPAL (PEMU).- </w:t>
      </w:r>
      <w:r>
        <w:rPr>
          <w:rFonts w:eastAsia="SimSun"/>
          <w:spacing w:val="-3"/>
          <w:kern w:val="2"/>
          <w:sz w:val="22"/>
          <w:szCs w:val="22"/>
          <w:lang w:eastAsia="zh-CN" w:bidi="hi-IN"/>
        </w:rPr>
        <w:t>El batle, explica la següent:</w:t>
      </w:r>
    </w:p>
    <w:p>
      <w:pPr>
        <w:pStyle w:val="BodyText"/>
        <w:jc w:val="center"/>
        <w:rPr>
          <w:b/>
          <w:color w:val="000000"/>
          <w:sz w:val="22"/>
          <w:szCs w:val="22"/>
        </w:rPr>
      </w:pPr>
      <w:r>
        <w:rPr/>
        <w:t> </w:t>
      </w:r>
    </w:p>
    <w:p>
      <w:pPr>
        <w:pStyle w:val="BodyText"/>
        <w:jc w:val="center"/>
        <w:rPr>
          <w:color w:val="000000"/>
          <w:sz w:val="22"/>
          <w:szCs w:val="22"/>
        </w:rPr>
      </w:pPr>
      <w:r>
        <w:rPr>
          <w:b/>
          <w:color w:val="000000"/>
          <w:sz w:val="22"/>
          <w:szCs w:val="22"/>
        </w:rPr>
        <w:t>PROPOSTA DE BATLIA</w:t>
      </w:r>
    </w:p>
    <w:p>
      <w:pPr>
        <w:pStyle w:val="BodyText"/>
        <w:rPr>
          <w:color w:val="000000"/>
          <w:sz w:val="22"/>
          <w:szCs w:val="22"/>
        </w:rPr>
      </w:pPr>
      <w:r>
        <w:rPr>
          <w:color w:val="000000"/>
          <w:sz w:val="22"/>
          <w:szCs w:val="22"/>
        </w:rPr>
        <w:t> </w:t>
      </w:r>
    </w:p>
    <w:p>
      <w:pPr>
        <w:pStyle w:val="BodyText"/>
        <w:rPr>
          <w:color w:val="000000"/>
          <w:sz w:val="22"/>
          <w:szCs w:val="22"/>
        </w:rPr>
      </w:pPr>
      <w:r>
        <w:rPr>
          <w:color w:val="000000"/>
          <w:sz w:val="22"/>
          <w:szCs w:val="22"/>
        </w:rPr>
        <w:t>Mitjançant els Plans de Protecció Civil. les administracions públiques han  de dur a terme una planificació per fer front a les situacions de greu risc, catàstrofe o calamitat pública que es poguessin presentar.</w:t>
      </w:r>
    </w:p>
    <w:p>
      <w:pPr>
        <w:pStyle w:val="BodyText"/>
        <w:rPr>
          <w:color w:val="000000"/>
          <w:sz w:val="22"/>
          <w:szCs w:val="22"/>
        </w:rPr>
      </w:pPr>
      <w:r>
        <w:rPr>
          <w:color w:val="000000"/>
          <w:sz w:val="22"/>
          <w:szCs w:val="22"/>
        </w:rPr>
        <w:t>Els Plans territorials constitueixen els instruments superiors de planificació de protecció civil en el territori d'una Comunitat Autònoma, Ciutat dotada d'Estatut d'Autonomia o entitat local, integrant-se en els mateixos els plans especials del seu àmbit territorial.</w:t>
      </w:r>
    </w:p>
    <w:p>
      <w:pPr>
        <w:pStyle w:val="BodyText"/>
        <w:pBdr/>
        <w:rPr>
          <w:color w:val="000000"/>
          <w:sz w:val="22"/>
          <w:szCs w:val="22"/>
        </w:rPr>
      </w:pPr>
      <w:r>
        <w:rPr>
          <w:color w:val="000000"/>
          <w:sz w:val="22"/>
          <w:szCs w:val="22"/>
        </w:rPr>
        <w:t>Els Plans territorials establiran el marc organitzatiu general, en relació amb el seu corresponent àmbit territorial, de manera que permeti la integració dels Plans d'àmbit inferior, així com la seva pròpia integració en el Pla d'àmbit superior corresponent.</w:t>
      </w:r>
    </w:p>
    <w:p>
      <w:pPr>
        <w:pStyle w:val="BodyText"/>
        <w:rPr>
          <w:color w:val="000000"/>
          <w:sz w:val="22"/>
          <w:szCs w:val="22"/>
        </w:rPr>
      </w:pPr>
      <w:r>
        <w:rPr>
          <w:color w:val="000000"/>
          <w:sz w:val="22"/>
          <w:szCs w:val="22"/>
        </w:rPr>
      </w:r>
    </w:p>
    <w:p>
      <w:pPr>
        <w:pStyle w:val="BodyText"/>
        <w:rPr>
          <w:color w:val="000000"/>
          <w:sz w:val="22"/>
          <w:szCs w:val="22"/>
        </w:rPr>
      </w:pPr>
      <w:r>
        <w:rPr>
          <w:color w:val="000000"/>
          <w:sz w:val="22"/>
          <w:szCs w:val="22"/>
        </w:rPr>
        <w:t xml:space="preserve">En el cas de l’Administració Local, el Pla d’emergències del Municipi (PEMU) ha de servir per identificar els riscos més significatius presents a tot el territori municipal, posar de manifest les capacitats i recursos de què es disposa i establir els mecanismes de mobilització i coordinació amb altres administracions públiques. </w:t>
      </w:r>
    </w:p>
    <w:p>
      <w:pPr>
        <w:pStyle w:val="BodyText"/>
        <w:rPr>
          <w:color w:val="000000"/>
          <w:sz w:val="22"/>
          <w:szCs w:val="22"/>
        </w:rPr>
      </w:pPr>
      <w:r>
        <w:rPr>
          <w:color w:val="000000"/>
          <w:sz w:val="22"/>
          <w:szCs w:val="22"/>
        </w:rPr>
      </w:r>
    </w:p>
    <w:p>
      <w:pPr>
        <w:pStyle w:val="BodyText"/>
        <w:rPr>
          <w:color w:val="000000"/>
          <w:sz w:val="22"/>
          <w:szCs w:val="22"/>
        </w:rPr>
      </w:pPr>
      <w:r>
        <w:rPr>
          <w:color w:val="000000"/>
          <w:sz w:val="22"/>
          <w:szCs w:val="22"/>
        </w:rPr>
        <w:t>El Servei de Planificació d'Emergències posa a disposició dels Ajuntaments, una guia de continguts mínims per a l'elaboració dels plans d'emergència municipal que s’ajusta al contingut de les següents normes:</w:t>
      </w:r>
    </w:p>
    <w:p>
      <w:pPr>
        <w:pStyle w:val="BodyText"/>
        <w:widowControl w:val="false"/>
        <w:numPr>
          <w:ilvl w:val="0"/>
          <w:numId w:val="4"/>
        </w:numPr>
        <w:ind w:hanging="360" w:left="720"/>
        <w:rPr>
          <w:color w:val="000000"/>
          <w:sz w:val="22"/>
          <w:szCs w:val="22"/>
        </w:rPr>
      </w:pPr>
      <w:r>
        <w:rPr>
          <w:color w:val="000000"/>
          <w:sz w:val="22"/>
          <w:szCs w:val="22"/>
        </w:rPr>
        <w:t>La </w:t>
      </w:r>
      <w:r>
        <w:fldChar w:fldCharType="begin"/>
      </w:r>
      <w:r>
        <w:rPr>
          <w:rStyle w:val="Hyperlink"/>
          <w:sz w:val="22"/>
          <w:u w:val="none"/>
          <w:szCs w:val="22"/>
          <w:color w:val="000000"/>
        </w:rPr>
        <w:instrText xml:space="preserve"> HYPERLINK "https://www.boe.es/buscar/act.php?lang=ca&amp;id=BOE-A-2015-7730&amp;tn=1&amp;p=" \l "_blank"</w:instrText>
      </w:r>
      <w:r>
        <w:rPr>
          <w:rStyle w:val="Hyperlink"/>
          <w:sz w:val="22"/>
          <w:u w:val="none"/>
          <w:szCs w:val="22"/>
          <w:color w:val="000000"/>
        </w:rPr>
        <w:fldChar w:fldCharType="separate"/>
      </w:r>
      <w:r>
        <w:rPr>
          <w:rStyle w:val="Hyperlink"/>
          <w:color w:val="000000"/>
          <w:sz w:val="22"/>
          <w:szCs w:val="22"/>
          <w:u w:val="none"/>
        </w:rPr>
        <w:t>Llei 17/2015, de 9 de juliol, del Sistema Nacional de Protecció Civil</w:t>
      </w:r>
      <w:r>
        <w:rPr>
          <w:rStyle w:val="Hyperlink"/>
          <w:sz w:val="22"/>
          <w:u w:val="none"/>
          <w:szCs w:val="22"/>
          <w:color w:val="000000"/>
        </w:rPr>
        <w:fldChar w:fldCharType="end"/>
      </w:r>
      <w:r>
        <w:rPr>
          <w:color w:val="000000"/>
          <w:sz w:val="22"/>
          <w:szCs w:val="22"/>
        </w:rPr>
        <w:t> defineix els Plans de Protecció Civil com a instruments de previsió del marc orgànic-funcional i dels mecanismes que permeten la mobilització dels recursos humans i materials necessaris per a la protecció de les persones i dels béns en cas d'emergència, així com de l'esquema de coordinació de les diferents Administracions Públiques cridades a intervenir.</w:t>
      </w:r>
    </w:p>
    <w:p>
      <w:pPr>
        <w:pStyle w:val="BodyText"/>
        <w:numPr>
          <w:ilvl w:val="0"/>
          <w:numId w:val="4"/>
        </w:numPr>
        <w:pBdr/>
        <w:ind w:hanging="360" w:left="720"/>
        <w:rPr>
          <w:color w:val="000000"/>
          <w:sz w:val="22"/>
          <w:szCs w:val="22"/>
        </w:rPr>
      </w:pPr>
      <w:r>
        <w:rPr>
          <w:color w:val="000000"/>
          <w:sz w:val="22"/>
          <w:szCs w:val="22"/>
        </w:rPr>
        <w:t>El </w:t>
      </w:r>
      <w:r>
        <w:fldChar w:fldCharType="begin"/>
      </w:r>
      <w:r>
        <w:rPr>
          <w:rStyle w:val="Hyperlink"/>
          <w:sz w:val="22"/>
          <w:u w:val="none"/>
          <w:szCs w:val="22"/>
          <w:color w:val="000000"/>
        </w:rPr>
        <w:instrText xml:space="preserve"> HYPERLINK "https://www.boe.es/buscar/act.php?id=BOE-A-2023-14679" \l "_blank"</w:instrText>
      </w:r>
      <w:r>
        <w:rPr>
          <w:rStyle w:val="Hyperlink"/>
          <w:sz w:val="22"/>
          <w:u w:val="none"/>
          <w:szCs w:val="22"/>
          <w:color w:val="000000"/>
        </w:rPr>
        <w:fldChar w:fldCharType="separate"/>
      </w:r>
      <w:r>
        <w:rPr>
          <w:rStyle w:val="Hyperlink"/>
          <w:color w:val="000000"/>
          <w:sz w:val="22"/>
          <w:szCs w:val="22"/>
          <w:u w:val="none"/>
        </w:rPr>
        <w:t>Reial decret 524/2023, de 20 de juny</w:t>
      </w:r>
      <w:r>
        <w:rPr>
          <w:rStyle w:val="Hyperlink"/>
          <w:sz w:val="22"/>
          <w:u w:val="none"/>
          <w:szCs w:val="22"/>
          <w:color w:val="000000"/>
        </w:rPr>
        <w:fldChar w:fldCharType="end"/>
      </w:r>
      <w:r>
        <w:rPr>
          <w:color w:val="000000"/>
          <w:sz w:val="22"/>
          <w:szCs w:val="22"/>
        </w:rPr>
        <w:t>, pel qual s'aprova la Norma Bàsica de Protecció Civil, té per objecte dotar a la planificació de protecció civil de la necessària cohesió que garanteixi el funcionament integrat del Sistema Nacional de Protecció Civil</w:t>
      </w:r>
    </w:p>
    <w:p>
      <w:pPr>
        <w:pStyle w:val="BodyText"/>
        <w:rPr>
          <w:color w:val="000000"/>
          <w:sz w:val="22"/>
          <w:szCs w:val="22"/>
        </w:rPr>
      </w:pPr>
      <w:r>
        <w:rPr>
          <w:color w:val="000000"/>
          <w:sz w:val="22"/>
          <w:szCs w:val="22"/>
        </w:rPr>
      </w:r>
    </w:p>
    <w:p>
      <w:pPr>
        <w:pStyle w:val="BodyText"/>
        <w:rPr>
          <w:sz w:val="22"/>
          <w:szCs w:val="22"/>
        </w:rPr>
      </w:pPr>
      <w:r>
        <w:rPr>
          <w:color w:val="000000"/>
          <w:sz w:val="22"/>
          <w:szCs w:val="22"/>
        </w:rPr>
        <w:t>D’acord amb la Guia per a la redacció de plans municipals de protecció civil s’aprova un esquema de redacció i tramitació del PEMU.</w:t>
      </w:r>
    </w:p>
    <w:p>
      <w:pPr>
        <w:pStyle w:val="BodyText"/>
        <w:rPr>
          <w:sz w:val="22"/>
          <w:szCs w:val="22"/>
        </w:rPr>
      </w:pPr>
      <w:r>
        <w:rPr>
          <w:sz w:val="22"/>
          <w:szCs w:val="22"/>
        </w:rPr>
      </w:r>
    </w:p>
    <w:p>
      <w:pPr>
        <w:pStyle w:val="BodyText"/>
        <w:rPr>
          <w:sz w:val="22"/>
          <w:szCs w:val="22"/>
        </w:rPr>
      </w:pPr>
      <w:r>
        <w:rPr>
          <w:sz w:val="22"/>
          <w:szCs w:val="22"/>
        </w:rPr>
      </w:r>
    </w:p>
    <w:p>
      <w:pPr>
        <w:pStyle w:val="BodyText"/>
        <w:rPr>
          <w:sz w:val="22"/>
          <w:szCs w:val="22"/>
        </w:rPr>
      </w:pPr>
      <w:r>
        <w:rPr>
          <w:sz w:val="22"/>
          <w:szCs w:val="22"/>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759450" cy="5860415"/>
            <wp:effectExtent l="0" t="0" r="0" b="0"/>
            <wp:wrapSquare wrapText="largest"/>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2"/>
                    <a:srcRect l="-11" t="-11" r="-11" b="-11"/>
                    <a:stretch>
                      <a:fillRect/>
                    </a:stretch>
                  </pic:blipFill>
                  <pic:spPr bwMode="auto">
                    <a:xfrm>
                      <a:off x="0" y="0"/>
                      <a:ext cx="5759450" cy="5860415"/>
                    </a:xfrm>
                    <a:prstGeom prst="rect">
                      <a:avLst/>
                    </a:prstGeom>
                    <a:solidFill>
                      <a:srgbClr val="ffffff"/>
                    </a:solidFill>
                  </pic:spPr>
                </pic:pic>
              </a:graphicData>
            </a:graphic>
          </wp:anchor>
        </w:drawing>
      </w:r>
    </w:p>
    <w:p>
      <w:pPr>
        <w:pStyle w:val="BodyText"/>
        <w:rPr>
          <w:sz w:val="22"/>
          <w:szCs w:val="22"/>
        </w:rPr>
      </w:pPr>
      <w:r>
        <w:rPr>
          <w:sz w:val="22"/>
          <w:szCs w:val="22"/>
        </w:rPr>
      </w:r>
    </w:p>
    <w:p>
      <w:pPr>
        <w:pStyle w:val="BodyText"/>
        <w:rPr>
          <w:sz w:val="22"/>
          <w:szCs w:val="22"/>
        </w:rPr>
      </w:pPr>
      <w:r>
        <w:rPr>
          <w:sz w:val="22"/>
          <w:szCs w:val="22"/>
        </w:rPr>
        <w:t>L’Ajuntament d’Esporles va encarregar la redacció del PEMU al  Sr. Jaime Garcias Fullana, enginyer tècnic industrial, tècnic superior PRL i tècnic inscrit al registre D.G.E. de la CAIB amb el núm. RT-68.</w:t>
      </w:r>
    </w:p>
    <w:p>
      <w:pPr>
        <w:pStyle w:val="BodyText"/>
        <w:rPr>
          <w:sz w:val="22"/>
          <w:szCs w:val="22"/>
        </w:rPr>
      </w:pPr>
      <w:r>
        <w:rPr>
          <w:sz w:val="22"/>
          <w:szCs w:val="22"/>
        </w:rPr>
        <w:t>En data 14 de juliol de 2026 el Sr. Jaime Garcias Fullana va fer entrega a l’Ajuntament d’Esporles del PEMU definitiu.</w:t>
      </w:r>
    </w:p>
    <w:p>
      <w:pPr>
        <w:pStyle w:val="BodyText"/>
        <w:rPr>
          <w:sz w:val="22"/>
          <w:szCs w:val="22"/>
        </w:rPr>
      </w:pPr>
      <w:r>
        <w:rPr>
          <w:sz w:val="22"/>
          <w:szCs w:val="22"/>
        </w:rPr>
        <w:t>En data 23 de juliol de 2026 el Sr. Garcias el va presentar davant els següent assistents:</w:t>
      </w:r>
    </w:p>
    <w:p>
      <w:pPr>
        <w:pStyle w:val="BodyText"/>
        <w:rPr>
          <w:sz w:val="22"/>
          <w:szCs w:val="22"/>
        </w:rPr>
      </w:pPr>
      <w:r>
        <w:rPr>
          <w:sz w:val="22"/>
          <w:szCs w:val="22"/>
        </w:rPr>
        <w:t>1.- Batle, Josep Maria Ferrà Terrassa</w:t>
      </w:r>
    </w:p>
    <w:p>
      <w:pPr>
        <w:pStyle w:val="BodyText"/>
        <w:rPr>
          <w:sz w:val="22"/>
          <w:szCs w:val="22"/>
        </w:rPr>
      </w:pPr>
      <w:r>
        <w:rPr>
          <w:sz w:val="22"/>
          <w:szCs w:val="22"/>
        </w:rPr>
        <w:t>2.- Regidora Medi Ambient i urbanisme, Maria Nadal</w:t>
      </w:r>
    </w:p>
    <w:p>
      <w:pPr>
        <w:pStyle w:val="BodyText"/>
        <w:rPr>
          <w:sz w:val="22"/>
          <w:szCs w:val="22"/>
        </w:rPr>
      </w:pPr>
      <w:r>
        <w:rPr>
          <w:sz w:val="22"/>
          <w:szCs w:val="22"/>
        </w:rPr>
        <w:t>3.- Regidora Serveis Socials i salut, Maria Roig</w:t>
      </w:r>
    </w:p>
    <w:p>
      <w:pPr>
        <w:pStyle w:val="BodyText"/>
        <w:rPr>
          <w:sz w:val="22"/>
          <w:szCs w:val="22"/>
        </w:rPr>
      </w:pPr>
      <w:r>
        <w:rPr>
          <w:sz w:val="22"/>
          <w:szCs w:val="22"/>
        </w:rPr>
        <w:t>4.- Regidor Administració Pública, Carlos Arrondo</w:t>
      </w:r>
    </w:p>
    <w:p>
      <w:pPr>
        <w:pStyle w:val="BodyText"/>
        <w:rPr>
          <w:sz w:val="22"/>
          <w:szCs w:val="22"/>
        </w:rPr>
      </w:pPr>
      <w:r>
        <w:rPr>
          <w:sz w:val="22"/>
          <w:szCs w:val="22"/>
        </w:rPr>
        <w:t>5.- Regidora de manteniment i benestar animal, Inés Font</w:t>
      </w:r>
    </w:p>
    <w:p>
      <w:pPr>
        <w:pStyle w:val="BodyText"/>
        <w:rPr>
          <w:sz w:val="22"/>
          <w:szCs w:val="22"/>
        </w:rPr>
      </w:pPr>
      <w:r>
        <w:rPr>
          <w:sz w:val="22"/>
          <w:szCs w:val="22"/>
        </w:rPr>
        <w:t>6.- Cap de policia, Santiago Martín</w:t>
      </w:r>
    </w:p>
    <w:p>
      <w:pPr>
        <w:pStyle w:val="BodyText"/>
        <w:rPr>
          <w:sz w:val="22"/>
          <w:szCs w:val="22"/>
        </w:rPr>
      </w:pPr>
      <w:r>
        <w:rPr>
          <w:sz w:val="22"/>
          <w:szCs w:val="22"/>
        </w:rPr>
        <w:t>7.- Cap brigada municipal, Jaume Gual</w:t>
      </w:r>
    </w:p>
    <w:p>
      <w:pPr>
        <w:pStyle w:val="BodyText"/>
        <w:rPr>
          <w:sz w:val="22"/>
          <w:szCs w:val="22"/>
        </w:rPr>
      </w:pPr>
      <w:r>
        <w:rPr>
          <w:sz w:val="22"/>
          <w:szCs w:val="22"/>
        </w:rPr>
        <w:t>8.- Secretària municipal, Francisca Maimó</w:t>
      </w:r>
    </w:p>
    <w:p>
      <w:pPr>
        <w:pStyle w:val="BodyText"/>
        <w:rPr>
          <w:sz w:val="22"/>
          <w:szCs w:val="22"/>
        </w:rPr>
      </w:pPr>
      <w:r>
        <w:rPr>
          <w:sz w:val="22"/>
          <w:szCs w:val="22"/>
        </w:rPr>
        <w:t>9.- Director Centre de Salut Esporles, Miquel Vicente</w:t>
      </w:r>
    </w:p>
    <w:p>
      <w:pPr>
        <w:pStyle w:val="BodyText"/>
        <w:spacing w:before="0" w:after="0"/>
        <w:rPr>
          <w:sz w:val="22"/>
          <w:szCs w:val="22"/>
        </w:rPr>
      </w:pPr>
      <w:r>
        <w:rPr>
          <w:sz w:val="22"/>
          <w:szCs w:val="22"/>
        </w:rPr>
        <w:t>10.- Sargent de la Guardia Civil d’Esporles. Ricardo Martínez</w:t>
      </w:r>
    </w:p>
    <w:p>
      <w:pPr>
        <w:pStyle w:val="BodyText"/>
        <w:spacing w:before="0" w:after="0"/>
        <w:rPr>
          <w:sz w:val="22"/>
          <w:szCs w:val="22"/>
        </w:rPr>
      </w:pPr>
      <w:r>
        <w:rPr>
          <w:sz w:val="22"/>
          <w:szCs w:val="22"/>
        </w:rPr>
      </w:r>
    </w:p>
    <w:p>
      <w:pPr>
        <w:pStyle w:val="BodyText"/>
        <w:spacing w:before="0" w:after="0"/>
        <w:rPr>
          <w:sz w:val="22"/>
          <w:szCs w:val="22"/>
        </w:rPr>
      </w:pPr>
      <w:r>
        <w:rPr>
          <w:sz w:val="22"/>
          <w:szCs w:val="22"/>
        </w:rPr>
        <w:t xml:space="preserve">Varen justificar l’absència a aquesta presentació l’arquitecta tècnica Catarina Pinya i el tècnic de Medi Ambient Tomeu Bauzà. </w:t>
      </w:r>
    </w:p>
    <w:p>
      <w:pPr>
        <w:pStyle w:val="BodyText"/>
        <w:spacing w:before="0" w:after="0"/>
        <w:rPr>
          <w:sz w:val="22"/>
          <w:szCs w:val="22"/>
        </w:rPr>
      </w:pPr>
      <w:r>
        <w:rPr>
          <w:sz w:val="22"/>
          <w:szCs w:val="22"/>
        </w:rPr>
      </w:r>
    </w:p>
    <w:p>
      <w:pPr>
        <w:pStyle w:val="BodyText"/>
        <w:spacing w:before="0" w:after="0"/>
        <w:rPr>
          <w:sz w:val="22"/>
          <w:szCs w:val="22"/>
        </w:rPr>
      </w:pPr>
      <w:r>
        <w:rPr>
          <w:sz w:val="22"/>
          <w:szCs w:val="22"/>
        </w:rPr>
        <w:t>Realitzada la tramitació legalment establerta i vist l’</w:t>
      </w:r>
      <w:r>
        <w:rPr>
          <w:color w:val="000000"/>
          <w:sz w:val="22"/>
          <w:szCs w:val="22"/>
        </w:rPr>
        <w:t>esquema de redacció i tramitació del PEMU publicat per la Direcció General d’Emergències i Interior</w:t>
      </w:r>
      <w:r>
        <w:rPr>
          <w:sz w:val="22"/>
          <w:szCs w:val="22"/>
        </w:rPr>
        <w:t>, es proposa al Ple l'adopció del següent,</w:t>
      </w:r>
    </w:p>
    <w:p>
      <w:pPr>
        <w:pStyle w:val="BodyText"/>
        <w:spacing w:before="0" w:after="0"/>
        <w:jc w:val="left"/>
        <w:rPr>
          <w:b/>
          <w:sz w:val="22"/>
          <w:szCs w:val="22"/>
        </w:rPr>
      </w:pPr>
      <w:r>
        <w:rPr>
          <w:sz w:val="22"/>
          <w:szCs w:val="22"/>
        </w:rPr>
        <w:t> </w:t>
      </w:r>
    </w:p>
    <w:p>
      <w:pPr>
        <w:pStyle w:val="BodyText"/>
        <w:spacing w:before="0" w:after="0"/>
        <w:jc w:val="center"/>
        <w:rPr>
          <w:sz w:val="22"/>
          <w:szCs w:val="22"/>
        </w:rPr>
      </w:pPr>
      <w:r>
        <w:rPr>
          <w:b/>
          <w:sz w:val="22"/>
          <w:szCs w:val="22"/>
        </w:rPr>
        <w:t>ACORD</w:t>
      </w:r>
    </w:p>
    <w:p>
      <w:pPr>
        <w:pStyle w:val="BodyText"/>
        <w:spacing w:before="0" w:after="0"/>
        <w:jc w:val="left"/>
        <w:rPr>
          <w:b/>
          <w:sz w:val="22"/>
          <w:szCs w:val="22"/>
        </w:rPr>
      </w:pPr>
      <w:r>
        <w:rPr>
          <w:sz w:val="22"/>
          <w:szCs w:val="22"/>
        </w:rPr>
        <w:t> </w:t>
      </w:r>
    </w:p>
    <w:p>
      <w:pPr>
        <w:pStyle w:val="BodyText"/>
        <w:spacing w:before="0" w:after="0"/>
        <w:rPr>
          <w:b/>
          <w:sz w:val="22"/>
          <w:szCs w:val="22"/>
        </w:rPr>
      </w:pPr>
      <w:r>
        <w:rPr>
          <w:b/>
          <w:sz w:val="22"/>
          <w:szCs w:val="22"/>
        </w:rPr>
        <w:t>PRIMER.</w:t>
      </w:r>
      <w:r>
        <w:rPr>
          <w:sz w:val="22"/>
          <w:szCs w:val="22"/>
        </w:rPr>
        <w:t xml:space="preserve"> Aprovar inicialment el Pla d’Emergència Municipal</w:t>
      </w:r>
    </w:p>
    <w:p>
      <w:pPr>
        <w:pStyle w:val="BodyText"/>
        <w:spacing w:before="0" w:after="0"/>
        <w:rPr>
          <w:sz w:val="22"/>
          <w:szCs w:val="22"/>
        </w:rPr>
      </w:pPr>
      <w:r>
        <w:rPr>
          <w:b/>
          <w:sz w:val="22"/>
          <w:szCs w:val="22"/>
        </w:rPr>
        <w:t>SEGON.</w:t>
      </w:r>
      <w:r>
        <w:rPr>
          <w:sz w:val="22"/>
          <w:szCs w:val="22"/>
        </w:rPr>
        <w:t xml:space="preserve"> Sotmetre el present acord a informació pública, de conformitat amb l'article 83 de la Llei 39/2015, d'1 d'octubre, del Procediment Administratiu Comú de les Administracions Públiques, per termini de 30 dies mitjançant anunci en el Boib, durant aquest termini els interessats podran examinar l'expedient i presentar les al·legacions i les reclamacions que estimin pertinents. </w:t>
      </w:r>
    </w:p>
    <w:p>
      <w:pPr>
        <w:pStyle w:val="BodyText"/>
        <w:spacing w:before="0" w:after="0"/>
        <w:rPr>
          <w:sz w:val="22"/>
          <w:szCs w:val="22"/>
        </w:rPr>
      </w:pPr>
      <w:r>
        <w:rPr>
          <w:sz w:val="22"/>
          <w:szCs w:val="22"/>
        </w:rPr>
        <w:t> </w:t>
      </w:r>
    </w:p>
    <w:p>
      <w:pPr>
        <w:pStyle w:val="BodyText"/>
        <w:spacing w:before="0" w:after="0"/>
        <w:rPr>
          <w:sz w:val="22"/>
          <w:szCs w:val="22"/>
        </w:rPr>
      </w:pPr>
      <w:r>
        <w:rPr>
          <w:sz w:val="22"/>
          <w:szCs w:val="22"/>
        </w:rPr>
        <w:t xml:space="preserve">Així mateix, estarà a la disposició dels interessats a la seu electrònica d'aquest Ajuntament </w:t>
      </w:r>
      <w:r>
        <w:rPr>
          <w:i/>
          <w:sz w:val="22"/>
          <w:szCs w:val="22"/>
        </w:rPr>
        <w:t>[http://esporles.eadministracio.cat].</w:t>
      </w:r>
    </w:p>
    <w:p>
      <w:pPr>
        <w:pStyle w:val="BodyText"/>
        <w:spacing w:before="0" w:after="0"/>
        <w:rPr>
          <w:b/>
          <w:sz w:val="22"/>
          <w:szCs w:val="22"/>
        </w:rPr>
      </w:pPr>
      <w:r>
        <w:rPr>
          <w:sz w:val="22"/>
          <w:szCs w:val="22"/>
        </w:rPr>
        <w:t> </w:t>
      </w:r>
    </w:p>
    <w:p>
      <w:pPr>
        <w:pStyle w:val="BodyText"/>
        <w:spacing w:before="0" w:after="0"/>
        <w:rPr>
          <w:sz w:val="22"/>
          <w:szCs w:val="22"/>
        </w:rPr>
      </w:pPr>
      <w:r>
        <w:rPr>
          <w:b/>
          <w:sz w:val="22"/>
          <w:szCs w:val="22"/>
        </w:rPr>
        <w:t>TERCER.</w:t>
      </w:r>
      <w:r>
        <w:rPr>
          <w:sz w:val="22"/>
          <w:szCs w:val="22"/>
        </w:rPr>
        <w:t xml:space="preserve"> Autoritzar al batle a realitzar totes les gestions necessàries per a la seva homologació per part de la Comissió d’Emergències i Protecció.</w:t>
      </w:r>
    </w:p>
    <w:p>
      <w:pPr>
        <w:pStyle w:val="BodyText"/>
        <w:rPr>
          <w:sz w:val="22"/>
          <w:szCs w:val="22"/>
        </w:rPr>
      </w:pPr>
      <w:r>
        <w:rPr>
          <w:sz w:val="22"/>
          <w:szCs w:val="22"/>
        </w:rPr>
        <w:t> </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Sotmesa a votació la proposta fou aprovada amb el següent resultat:</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ab/>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ab/>
        <w:t>- Set (7) vots a favor de PAS-MÉS</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ab/>
        <w:t>- Tres (3) vots en contra del PP</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tab/>
        <w:t>- Una (1) abstenció del PSOE</w:t>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p>
    <w:p>
      <w:pPr>
        <w:pStyle w:val="Normal"/>
        <w:tabs>
          <w:tab w:val="clear" w:pos="708"/>
          <w:tab w:val="left" w:pos="-720" w:leader="none"/>
        </w:tabs>
        <w:ind w:right="112"/>
        <w:textAlignment w:val="baseline"/>
        <w:rPr>
          <w:rFonts w:eastAsia="SimSun"/>
          <w:spacing w:val="-3"/>
          <w:kern w:val="2"/>
          <w:sz w:val="22"/>
          <w:szCs w:val="22"/>
          <w:lang w:eastAsia="zh-CN" w:bidi="hi-IN"/>
        </w:rPr>
      </w:pPr>
      <w:r>
        <w:rPr>
          <w:rFonts w:eastAsia="SimSun"/>
          <w:spacing w:val="-3"/>
          <w:kern w:val="2"/>
          <w:sz w:val="22"/>
          <w:szCs w:val="22"/>
          <w:lang w:eastAsia="zh-CN" w:bidi="hi-IN"/>
        </w:rPr>
      </w:r>
      <w:bookmarkStart w:id="7" w:name="_Hlk237359968"/>
      <w:bookmarkStart w:id="8" w:name="_Hlk237359968"/>
      <w:bookmarkEnd w:id="8"/>
    </w:p>
    <w:p>
      <w:pPr>
        <w:pStyle w:val="BodyText"/>
        <w:rPr>
          <w:b/>
          <w:bCs/>
          <w:sz w:val="22"/>
          <w:szCs w:val="22"/>
        </w:rPr>
      </w:pPr>
      <w:r>
        <w:rPr>
          <w:b/>
          <w:bCs/>
          <w:sz w:val="22"/>
          <w:szCs w:val="22"/>
        </w:rPr>
        <w:t xml:space="preserve">PRECS I PREGUNTES.- </w:t>
      </w:r>
    </w:p>
    <w:p>
      <w:pPr>
        <w:pStyle w:val="BodyText"/>
        <w:rPr>
          <w:b w:val="false"/>
          <w:bCs w:val="false"/>
          <w:color w:val="auto"/>
          <w:sz w:val="22"/>
          <w:szCs w:val="22"/>
        </w:rPr>
      </w:pPr>
      <w:r>
        <w:rPr>
          <w:b w:val="false"/>
          <w:bCs w:val="false"/>
          <w:color w:val="auto"/>
          <w:sz w:val="22"/>
          <w:szCs w:val="22"/>
        </w:rPr>
        <w:t>El PSOE fa les següent preguntes:</w:t>
      </w:r>
    </w:p>
    <w:p>
      <w:pPr>
        <w:pStyle w:val="BodyText"/>
        <w:rPr>
          <w:b w:val="false"/>
          <w:bCs w:val="false"/>
          <w:color w:val="auto"/>
          <w:sz w:val="22"/>
          <w:szCs w:val="22"/>
        </w:rPr>
      </w:pPr>
      <w:r>
        <w:rPr>
          <w:b w:val="false"/>
          <w:bCs w:val="false"/>
          <w:color w:val="auto"/>
          <w:sz w:val="22"/>
          <w:szCs w:val="22"/>
        </w:rPr>
      </w:r>
    </w:p>
    <w:p>
      <w:pPr>
        <w:pStyle w:val="BodyText"/>
        <w:ind w:left="1" w:right="0"/>
        <w:rPr>
          <w:b w:val="false"/>
          <w:bCs w:val="false"/>
          <w:color w:val="auto"/>
          <w:sz w:val="22"/>
          <w:szCs w:val="22"/>
        </w:rPr>
      </w:pPr>
      <w:r>
        <w:rPr>
          <w:b w:val="false"/>
          <w:bCs w:val="false"/>
          <w:color w:val="auto"/>
          <w:sz w:val="22"/>
          <w:szCs w:val="22"/>
        </w:rPr>
        <w:t>.</w:t>
      </w:r>
      <w:r>
        <w:rPr>
          <w:b w:val="false"/>
          <w:bCs w:val="false"/>
          <w:color w:val="auto"/>
          <w:spacing w:val="-3"/>
          <w:sz w:val="22"/>
          <w:szCs w:val="22"/>
        </w:rPr>
        <w:t xml:space="preserve"> </w:t>
      </w:r>
      <w:r>
        <w:rPr>
          <w:b w:val="false"/>
          <w:bCs w:val="false"/>
          <w:color w:val="auto"/>
          <w:sz w:val="22"/>
          <w:szCs w:val="22"/>
        </w:rPr>
        <w:t>Dispositiu</w:t>
      </w:r>
      <w:r>
        <w:rPr>
          <w:b w:val="false"/>
          <w:bCs w:val="false"/>
          <w:color w:val="auto"/>
          <w:spacing w:val="-3"/>
          <w:sz w:val="22"/>
          <w:szCs w:val="22"/>
        </w:rPr>
        <w:t xml:space="preserve"> </w:t>
      </w:r>
      <w:r>
        <w:rPr>
          <w:b w:val="false"/>
          <w:bCs w:val="false"/>
          <w:color w:val="auto"/>
          <w:sz w:val="22"/>
          <w:szCs w:val="22"/>
        </w:rPr>
        <w:t>dia</w:t>
      </w:r>
      <w:r>
        <w:rPr>
          <w:b w:val="false"/>
          <w:bCs w:val="false"/>
          <w:color w:val="auto"/>
          <w:spacing w:val="-3"/>
          <w:sz w:val="22"/>
          <w:szCs w:val="22"/>
        </w:rPr>
        <w:t xml:space="preserve"> </w:t>
      </w:r>
      <w:r>
        <w:rPr>
          <w:b w:val="false"/>
          <w:bCs w:val="false"/>
          <w:color w:val="auto"/>
          <w:sz w:val="22"/>
          <w:szCs w:val="22"/>
        </w:rPr>
        <w:t>12</w:t>
      </w:r>
      <w:r>
        <w:rPr>
          <w:b w:val="false"/>
          <w:bCs w:val="false"/>
          <w:color w:val="auto"/>
          <w:spacing w:val="-1"/>
          <w:sz w:val="22"/>
          <w:szCs w:val="22"/>
        </w:rPr>
        <w:t xml:space="preserve"> </w:t>
      </w:r>
      <w:r>
        <w:rPr>
          <w:b w:val="false"/>
          <w:bCs w:val="false"/>
          <w:color w:val="auto"/>
          <w:spacing w:val="-2"/>
          <w:sz w:val="22"/>
          <w:szCs w:val="22"/>
        </w:rPr>
        <w:t>d'agost</w:t>
      </w:r>
    </w:p>
    <w:p>
      <w:pPr>
        <w:pStyle w:val="ListParagraph"/>
        <w:numPr>
          <w:ilvl w:val="0"/>
          <w:numId w:val="1"/>
        </w:numPr>
        <w:tabs>
          <w:tab w:val="clear" w:pos="708"/>
          <w:tab w:val="left" w:pos="510" w:leader="none"/>
        </w:tabs>
        <w:spacing w:lineRule="auto" w:line="278" w:before="0" w:after="0"/>
        <w:ind w:hanging="0" w:left="1" w:right="142"/>
        <w:contextualSpacing w:val="false"/>
        <w:jc w:val="left"/>
        <w:rPr>
          <w:b w:val="false"/>
          <w:bCs w:val="false"/>
          <w:color w:val="auto"/>
          <w:sz w:val="22"/>
          <w:szCs w:val="22"/>
        </w:rPr>
      </w:pPr>
      <w:r>
        <w:rPr>
          <w:b w:val="false"/>
          <w:bCs w:val="false"/>
          <w:color w:val="auto"/>
          <w:sz w:val="22"/>
          <w:szCs w:val="22"/>
        </w:rPr>
        <w:t>L'ajuntament</w:t>
      </w:r>
      <w:r>
        <w:rPr>
          <w:b w:val="false"/>
          <w:bCs w:val="false"/>
          <w:color w:val="auto"/>
          <w:spacing w:val="-20"/>
          <w:sz w:val="22"/>
          <w:szCs w:val="22"/>
        </w:rPr>
        <w:t xml:space="preserve"> </w:t>
      </w:r>
      <w:r>
        <w:rPr>
          <w:b w:val="false"/>
          <w:bCs w:val="false"/>
          <w:color w:val="auto"/>
          <w:sz w:val="22"/>
          <w:szCs w:val="22"/>
        </w:rPr>
        <w:t>té</w:t>
      </w:r>
      <w:r>
        <w:rPr>
          <w:b w:val="false"/>
          <w:bCs w:val="false"/>
          <w:color w:val="auto"/>
          <w:spacing w:val="-19"/>
          <w:sz w:val="22"/>
          <w:szCs w:val="22"/>
        </w:rPr>
        <w:t xml:space="preserve"> </w:t>
      </w:r>
      <w:r>
        <w:rPr>
          <w:b w:val="false"/>
          <w:bCs w:val="false"/>
          <w:color w:val="auto"/>
          <w:sz w:val="22"/>
          <w:szCs w:val="22"/>
        </w:rPr>
        <w:t>previst</w:t>
      </w:r>
      <w:r>
        <w:rPr>
          <w:b w:val="false"/>
          <w:bCs w:val="false"/>
          <w:color w:val="auto"/>
          <w:spacing w:val="-20"/>
          <w:sz w:val="22"/>
          <w:szCs w:val="22"/>
        </w:rPr>
        <w:t xml:space="preserve"> </w:t>
      </w:r>
      <w:r>
        <w:rPr>
          <w:b w:val="false"/>
          <w:bCs w:val="false"/>
          <w:color w:val="auto"/>
          <w:sz w:val="22"/>
          <w:szCs w:val="22"/>
        </w:rPr>
        <w:t>algun</w:t>
      </w:r>
      <w:r>
        <w:rPr>
          <w:b w:val="false"/>
          <w:bCs w:val="false"/>
          <w:color w:val="auto"/>
          <w:spacing w:val="-19"/>
          <w:sz w:val="22"/>
          <w:szCs w:val="22"/>
        </w:rPr>
        <w:t xml:space="preserve"> </w:t>
      </w:r>
      <w:r>
        <w:rPr>
          <w:b w:val="false"/>
          <w:bCs w:val="false"/>
          <w:color w:val="auto"/>
          <w:sz w:val="22"/>
          <w:szCs w:val="22"/>
        </w:rPr>
        <w:t>dispositiu</w:t>
      </w:r>
      <w:r>
        <w:rPr>
          <w:b w:val="false"/>
          <w:bCs w:val="false"/>
          <w:color w:val="auto"/>
          <w:spacing w:val="-18"/>
          <w:sz w:val="22"/>
          <w:szCs w:val="22"/>
        </w:rPr>
        <w:t xml:space="preserve"> </w:t>
      </w:r>
      <w:r>
        <w:rPr>
          <w:b w:val="false"/>
          <w:bCs w:val="false"/>
          <w:color w:val="auto"/>
          <w:sz w:val="22"/>
          <w:szCs w:val="22"/>
        </w:rPr>
        <w:t>especial</w:t>
      </w:r>
      <w:r>
        <w:rPr>
          <w:b w:val="false"/>
          <w:bCs w:val="false"/>
          <w:color w:val="auto"/>
          <w:spacing w:val="-19"/>
          <w:sz w:val="22"/>
          <w:szCs w:val="22"/>
        </w:rPr>
        <w:t xml:space="preserve"> </w:t>
      </w:r>
      <w:r>
        <w:rPr>
          <w:b w:val="false"/>
          <w:bCs w:val="false"/>
          <w:color w:val="auto"/>
          <w:sz w:val="22"/>
          <w:szCs w:val="22"/>
        </w:rPr>
        <w:t>pel</w:t>
      </w:r>
      <w:r>
        <w:rPr>
          <w:b w:val="false"/>
          <w:bCs w:val="false"/>
          <w:color w:val="auto"/>
          <w:spacing w:val="-20"/>
          <w:sz w:val="22"/>
          <w:szCs w:val="22"/>
        </w:rPr>
        <w:t xml:space="preserve"> </w:t>
      </w:r>
      <w:r>
        <w:rPr>
          <w:b w:val="false"/>
          <w:bCs w:val="false"/>
          <w:color w:val="auto"/>
          <w:sz w:val="22"/>
          <w:szCs w:val="22"/>
        </w:rPr>
        <w:t>dia 12 d'agost?</w:t>
      </w:r>
    </w:p>
    <w:p>
      <w:pPr>
        <w:pStyle w:val="ListParagraph"/>
        <w:numPr>
          <w:ilvl w:val="0"/>
          <w:numId w:val="1"/>
        </w:numPr>
        <w:tabs>
          <w:tab w:val="clear" w:pos="708"/>
          <w:tab w:val="left" w:pos="520" w:leader="none"/>
        </w:tabs>
        <w:spacing w:lineRule="auto" w:line="240" w:before="0" w:after="0"/>
        <w:ind w:hanging="519" w:left="520" w:right="0"/>
        <w:contextualSpacing w:val="false"/>
        <w:jc w:val="left"/>
        <w:rPr>
          <w:b w:val="false"/>
          <w:bCs w:val="false"/>
          <w:color w:val="auto"/>
          <w:sz w:val="22"/>
          <w:szCs w:val="22"/>
        </w:rPr>
      </w:pPr>
      <w:r>
        <w:rPr>
          <w:b w:val="false"/>
          <w:bCs w:val="false"/>
          <w:color w:val="auto"/>
          <w:sz w:val="22"/>
          <w:szCs w:val="22"/>
        </w:rPr>
        <w:t>Si</w:t>
      </w:r>
      <w:r>
        <w:rPr>
          <w:b w:val="false"/>
          <w:bCs w:val="false"/>
          <w:color w:val="auto"/>
          <w:spacing w:val="-4"/>
          <w:sz w:val="22"/>
          <w:szCs w:val="22"/>
        </w:rPr>
        <w:t xml:space="preserve"> </w:t>
      </w:r>
      <w:r>
        <w:rPr>
          <w:b w:val="false"/>
          <w:bCs w:val="false"/>
          <w:color w:val="auto"/>
          <w:sz w:val="22"/>
          <w:szCs w:val="22"/>
        </w:rPr>
        <w:t>és</w:t>
      </w:r>
      <w:r>
        <w:rPr>
          <w:b w:val="false"/>
          <w:bCs w:val="false"/>
          <w:color w:val="auto"/>
          <w:spacing w:val="-3"/>
          <w:sz w:val="22"/>
          <w:szCs w:val="22"/>
        </w:rPr>
        <w:t xml:space="preserve"> </w:t>
      </w:r>
      <w:r>
        <w:rPr>
          <w:b w:val="false"/>
          <w:bCs w:val="false"/>
          <w:color w:val="auto"/>
          <w:sz w:val="22"/>
          <w:szCs w:val="22"/>
        </w:rPr>
        <w:t>així,</w:t>
      </w:r>
      <w:r>
        <w:rPr>
          <w:b w:val="false"/>
          <w:bCs w:val="false"/>
          <w:color w:val="auto"/>
          <w:spacing w:val="-1"/>
          <w:sz w:val="22"/>
          <w:szCs w:val="22"/>
        </w:rPr>
        <w:t xml:space="preserve"> </w:t>
      </w:r>
      <w:r>
        <w:rPr>
          <w:b w:val="false"/>
          <w:bCs w:val="false"/>
          <w:color w:val="auto"/>
          <w:sz w:val="22"/>
          <w:szCs w:val="22"/>
        </w:rPr>
        <w:t>quins</w:t>
      </w:r>
      <w:r>
        <w:rPr>
          <w:b w:val="false"/>
          <w:bCs w:val="false"/>
          <w:color w:val="auto"/>
          <w:spacing w:val="-2"/>
          <w:sz w:val="22"/>
          <w:szCs w:val="22"/>
        </w:rPr>
        <w:t xml:space="preserve"> seran?</w:t>
      </w:r>
    </w:p>
    <w:p>
      <w:pPr>
        <w:pStyle w:val="ListParagraph"/>
        <w:numPr>
          <w:ilvl w:val="0"/>
          <w:numId w:val="1"/>
        </w:numPr>
        <w:tabs>
          <w:tab w:val="clear" w:pos="708"/>
          <w:tab w:val="left" w:pos="520" w:leader="none"/>
        </w:tabs>
        <w:spacing w:lineRule="auto" w:line="240" w:before="0" w:after="0"/>
        <w:ind w:hanging="519" w:left="520" w:right="0"/>
        <w:contextualSpacing w:val="false"/>
        <w:jc w:val="left"/>
        <w:rPr>
          <w:b w:val="false"/>
          <w:bCs w:val="false"/>
          <w:color w:val="auto"/>
          <w:sz w:val="22"/>
          <w:szCs w:val="22"/>
        </w:rPr>
      </w:pPr>
      <w:r>
        <w:rPr>
          <w:b w:val="false"/>
          <w:bCs w:val="false"/>
          <w:color w:val="auto"/>
          <w:sz w:val="22"/>
          <w:szCs w:val="22"/>
        </w:rPr>
        <w:t>Es</w:t>
      </w:r>
      <w:r>
        <w:rPr>
          <w:b w:val="false"/>
          <w:bCs w:val="false"/>
          <w:color w:val="auto"/>
          <w:spacing w:val="-11"/>
          <w:sz w:val="22"/>
          <w:szCs w:val="22"/>
        </w:rPr>
        <w:t xml:space="preserve"> </w:t>
      </w:r>
      <w:r>
        <w:rPr>
          <w:b w:val="false"/>
          <w:bCs w:val="false"/>
          <w:color w:val="auto"/>
          <w:sz w:val="22"/>
          <w:szCs w:val="22"/>
        </w:rPr>
        <w:t>faran</w:t>
      </w:r>
      <w:r>
        <w:rPr>
          <w:b w:val="false"/>
          <w:bCs w:val="false"/>
          <w:color w:val="auto"/>
          <w:spacing w:val="-10"/>
          <w:sz w:val="22"/>
          <w:szCs w:val="22"/>
        </w:rPr>
        <w:t xml:space="preserve"> </w:t>
      </w:r>
      <w:r>
        <w:rPr>
          <w:b w:val="false"/>
          <w:bCs w:val="false"/>
          <w:color w:val="auto"/>
          <w:sz w:val="22"/>
          <w:szCs w:val="22"/>
        </w:rPr>
        <w:t>restriccions</w:t>
      </w:r>
      <w:r>
        <w:rPr>
          <w:b w:val="false"/>
          <w:bCs w:val="false"/>
          <w:color w:val="auto"/>
          <w:spacing w:val="-10"/>
          <w:sz w:val="22"/>
          <w:szCs w:val="22"/>
        </w:rPr>
        <w:t xml:space="preserve"> </w:t>
      </w:r>
      <w:r>
        <w:rPr>
          <w:b w:val="false"/>
          <w:bCs w:val="false"/>
          <w:color w:val="auto"/>
          <w:sz w:val="22"/>
          <w:szCs w:val="22"/>
        </w:rPr>
        <w:t>de</w:t>
      </w:r>
      <w:r>
        <w:rPr>
          <w:b w:val="false"/>
          <w:bCs w:val="false"/>
          <w:color w:val="auto"/>
          <w:spacing w:val="-9"/>
          <w:sz w:val="22"/>
          <w:szCs w:val="22"/>
        </w:rPr>
        <w:t xml:space="preserve"> </w:t>
      </w:r>
      <w:r>
        <w:rPr>
          <w:b w:val="false"/>
          <w:bCs w:val="false"/>
          <w:color w:val="auto"/>
          <w:spacing w:val="-2"/>
          <w:sz w:val="22"/>
          <w:szCs w:val="22"/>
        </w:rPr>
        <w:t>trànsit?</w:t>
      </w:r>
    </w:p>
    <w:p>
      <w:pPr>
        <w:pStyle w:val="BodyText"/>
        <w:rPr>
          <w:b w:val="false"/>
          <w:bCs w:val="false"/>
          <w:color w:val="auto"/>
          <w:sz w:val="22"/>
          <w:szCs w:val="22"/>
        </w:rPr>
      </w:pPr>
      <w:r>
        <w:rPr>
          <w:b w:val="false"/>
          <w:bCs w:val="false"/>
          <w:color w:val="auto"/>
          <w:sz w:val="22"/>
          <w:szCs w:val="22"/>
        </w:rPr>
      </w:r>
    </w:p>
    <w:p>
      <w:pPr>
        <w:pStyle w:val="BodyText"/>
        <w:spacing w:before="20" w:after="0"/>
        <w:rPr>
          <w:b w:val="false"/>
          <w:bCs w:val="false"/>
          <w:color w:val="auto"/>
          <w:sz w:val="22"/>
          <w:szCs w:val="22"/>
        </w:rPr>
      </w:pPr>
      <w:r>
        <w:rPr>
          <w:b w:val="false"/>
          <w:bCs w:val="false"/>
          <w:color w:val="auto"/>
          <w:sz w:val="22"/>
          <w:szCs w:val="22"/>
        </w:rPr>
      </w:r>
    </w:p>
    <w:p>
      <w:pPr>
        <w:pStyle w:val="BodyText"/>
        <w:ind w:left="1" w:right="0"/>
        <w:rPr>
          <w:b w:val="false"/>
          <w:bCs w:val="false"/>
          <w:color w:val="auto"/>
          <w:sz w:val="22"/>
          <w:szCs w:val="22"/>
        </w:rPr>
      </w:pPr>
      <w:r>
        <w:rPr>
          <w:b w:val="false"/>
          <w:bCs w:val="false"/>
          <w:color w:val="auto"/>
          <w:sz w:val="22"/>
          <w:szCs w:val="22"/>
        </w:rPr>
        <w:t>.</w:t>
      </w:r>
      <w:r>
        <w:rPr>
          <w:b w:val="false"/>
          <w:bCs w:val="false"/>
          <w:color w:val="auto"/>
          <w:spacing w:val="-3"/>
          <w:sz w:val="22"/>
          <w:szCs w:val="22"/>
        </w:rPr>
        <w:t xml:space="preserve"> </w:t>
      </w:r>
      <w:r>
        <w:rPr>
          <w:b w:val="false"/>
          <w:bCs w:val="false"/>
          <w:color w:val="auto"/>
          <w:sz w:val="22"/>
          <w:szCs w:val="22"/>
        </w:rPr>
        <w:t>Mòdul</w:t>
      </w:r>
      <w:r>
        <w:rPr>
          <w:b w:val="false"/>
          <w:bCs w:val="false"/>
          <w:color w:val="auto"/>
          <w:spacing w:val="-2"/>
          <w:sz w:val="22"/>
          <w:szCs w:val="22"/>
        </w:rPr>
        <w:t xml:space="preserve"> </w:t>
      </w:r>
      <w:r>
        <w:rPr>
          <w:b w:val="false"/>
          <w:bCs w:val="false"/>
          <w:color w:val="auto"/>
          <w:sz w:val="22"/>
          <w:szCs w:val="22"/>
        </w:rPr>
        <w:t>escola</w:t>
      </w:r>
      <w:r>
        <w:rPr>
          <w:b w:val="false"/>
          <w:bCs w:val="false"/>
          <w:color w:val="auto"/>
          <w:spacing w:val="-3"/>
          <w:sz w:val="22"/>
          <w:szCs w:val="22"/>
        </w:rPr>
        <w:t xml:space="preserve"> </w:t>
      </w:r>
      <w:r>
        <w:rPr>
          <w:b w:val="false"/>
          <w:bCs w:val="false"/>
          <w:color w:val="auto"/>
          <w:sz w:val="22"/>
          <w:szCs w:val="22"/>
        </w:rPr>
        <w:t>CEIP</w:t>
      </w:r>
      <w:r>
        <w:rPr>
          <w:b w:val="false"/>
          <w:bCs w:val="false"/>
          <w:color w:val="auto"/>
          <w:spacing w:val="-1"/>
          <w:sz w:val="22"/>
          <w:szCs w:val="22"/>
        </w:rPr>
        <w:t xml:space="preserve"> </w:t>
      </w:r>
      <w:r>
        <w:rPr>
          <w:b w:val="false"/>
          <w:bCs w:val="false"/>
          <w:color w:val="auto"/>
          <w:sz w:val="22"/>
          <w:szCs w:val="22"/>
        </w:rPr>
        <w:t>Gabriel</w:t>
      </w:r>
      <w:r>
        <w:rPr>
          <w:b w:val="false"/>
          <w:bCs w:val="false"/>
          <w:color w:val="auto"/>
          <w:spacing w:val="-2"/>
          <w:sz w:val="22"/>
          <w:szCs w:val="22"/>
        </w:rPr>
        <w:t xml:space="preserve"> </w:t>
      </w:r>
      <w:r>
        <w:rPr>
          <w:b w:val="false"/>
          <w:bCs w:val="false"/>
          <w:color w:val="auto"/>
          <w:sz w:val="22"/>
          <w:szCs w:val="22"/>
        </w:rPr>
        <w:t>Comas</w:t>
      </w:r>
      <w:r>
        <w:rPr>
          <w:b w:val="false"/>
          <w:bCs w:val="false"/>
          <w:color w:val="auto"/>
          <w:spacing w:val="-2"/>
          <w:sz w:val="22"/>
          <w:szCs w:val="22"/>
        </w:rPr>
        <w:t xml:space="preserve"> </w:t>
      </w:r>
      <w:r>
        <w:rPr>
          <w:b w:val="false"/>
          <w:bCs w:val="false"/>
          <w:color w:val="auto"/>
          <w:sz w:val="22"/>
          <w:szCs w:val="22"/>
        </w:rPr>
        <w:t>i</w:t>
      </w:r>
      <w:r>
        <w:rPr>
          <w:b w:val="false"/>
          <w:bCs w:val="false"/>
          <w:color w:val="auto"/>
          <w:spacing w:val="-1"/>
          <w:sz w:val="22"/>
          <w:szCs w:val="22"/>
        </w:rPr>
        <w:t xml:space="preserve"> </w:t>
      </w:r>
      <w:r>
        <w:rPr>
          <w:b w:val="false"/>
          <w:bCs w:val="false"/>
          <w:color w:val="auto"/>
          <w:spacing w:val="-2"/>
          <w:sz w:val="22"/>
          <w:szCs w:val="22"/>
        </w:rPr>
        <w:t>Ribas</w:t>
      </w:r>
    </w:p>
    <w:p>
      <w:pPr>
        <w:pStyle w:val="BodyText"/>
        <w:spacing w:lineRule="auto" w:line="278" w:before="1" w:after="0"/>
        <w:ind w:left="1" w:right="137"/>
        <w:jc w:val="both"/>
        <w:rPr>
          <w:b w:val="false"/>
          <w:bCs w:val="false"/>
          <w:color w:val="auto"/>
          <w:sz w:val="22"/>
          <w:szCs w:val="22"/>
        </w:rPr>
      </w:pPr>
      <w:r>
        <w:rPr>
          <w:b w:val="false"/>
          <w:bCs w:val="false"/>
          <w:color w:val="auto"/>
          <w:sz w:val="22"/>
          <w:szCs w:val="22"/>
        </w:rPr>
        <w:t>Davant la sol·licitud de dos equips de Bàsquet de la categoria d'empreses de jugar els seus partits</w:t>
      </w:r>
      <w:r>
        <w:rPr>
          <w:b w:val="false"/>
          <w:bCs w:val="false"/>
          <w:color w:val="auto"/>
          <w:spacing w:val="40"/>
          <w:sz w:val="22"/>
          <w:szCs w:val="22"/>
        </w:rPr>
        <w:t xml:space="preserve"> </w:t>
      </w:r>
      <w:r>
        <w:rPr>
          <w:b w:val="false"/>
          <w:bCs w:val="false"/>
          <w:color w:val="auto"/>
          <w:sz w:val="22"/>
          <w:szCs w:val="22"/>
        </w:rPr>
        <w:t xml:space="preserve">a l'escola, </w:t>
      </w:r>
      <w:r>
        <w:rPr>
          <w:b w:val="false"/>
          <w:bCs w:val="false"/>
          <w:color w:val="auto"/>
          <w:spacing w:val="-2"/>
          <w:sz w:val="22"/>
          <w:szCs w:val="22"/>
        </w:rPr>
        <w:t>demanam:</w:t>
      </w:r>
    </w:p>
    <w:p>
      <w:pPr>
        <w:pStyle w:val="ListParagraph"/>
        <w:numPr>
          <w:ilvl w:val="0"/>
          <w:numId w:val="2"/>
        </w:numPr>
        <w:tabs>
          <w:tab w:val="clear" w:pos="708"/>
          <w:tab w:val="left" w:pos="522" w:leader="none"/>
        </w:tabs>
        <w:spacing w:lineRule="auto" w:line="278" w:before="1" w:after="0"/>
        <w:ind w:hanging="0" w:left="1" w:right="137"/>
        <w:contextualSpacing w:val="false"/>
        <w:jc w:val="left"/>
        <w:rPr>
          <w:b w:val="false"/>
          <w:bCs w:val="false"/>
          <w:color w:val="auto"/>
          <w:sz w:val="22"/>
          <w:szCs w:val="22"/>
        </w:rPr>
      </w:pPr>
      <w:r>
        <w:rPr>
          <w:b w:val="false"/>
          <w:bCs w:val="false"/>
          <w:color w:val="auto"/>
          <w:sz w:val="22"/>
          <w:szCs w:val="22"/>
        </w:rPr>
        <w:t>Hi</w:t>
      </w:r>
      <w:r>
        <w:rPr>
          <w:b w:val="false"/>
          <w:bCs w:val="false"/>
          <w:color w:val="auto"/>
          <w:spacing w:val="-7"/>
          <w:sz w:val="22"/>
          <w:szCs w:val="22"/>
        </w:rPr>
        <w:t xml:space="preserve"> </w:t>
      </w:r>
      <w:r>
        <w:rPr>
          <w:b w:val="false"/>
          <w:bCs w:val="false"/>
          <w:color w:val="auto"/>
          <w:sz w:val="22"/>
          <w:szCs w:val="22"/>
        </w:rPr>
        <w:t>ha</w:t>
      </w:r>
      <w:r>
        <w:rPr>
          <w:b w:val="false"/>
          <w:bCs w:val="false"/>
          <w:color w:val="auto"/>
          <w:spacing w:val="-6"/>
          <w:sz w:val="22"/>
          <w:szCs w:val="22"/>
        </w:rPr>
        <w:t xml:space="preserve"> </w:t>
      </w:r>
      <w:r>
        <w:rPr>
          <w:b w:val="false"/>
          <w:bCs w:val="false"/>
          <w:color w:val="auto"/>
          <w:sz w:val="22"/>
          <w:szCs w:val="22"/>
        </w:rPr>
        <w:t>previsió</w:t>
      </w:r>
      <w:r>
        <w:rPr>
          <w:b w:val="false"/>
          <w:bCs w:val="false"/>
          <w:color w:val="auto"/>
          <w:spacing w:val="-6"/>
          <w:sz w:val="22"/>
          <w:szCs w:val="22"/>
        </w:rPr>
        <w:t xml:space="preserve"> </w:t>
      </w:r>
      <w:r>
        <w:rPr>
          <w:b w:val="false"/>
          <w:bCs w:val="false"/>
          <w:color w:val="auto"/>
          <w:sz w:val="22"/>
          <w:szCs w:val="22"/>
        </w:rPr>
        <w:t>de</w:t>
      </w:r>
      <w:r>
        <w:rPr>
          <w:b w:val="false"/>
          <w:bCs w:val="false"/>
          <w:color w:val="auto"/>
          <w:spacing w:val="-6"/>
          <w:sz w:val="22"/>
          <w:szCs w:val="22"/>
        </w:rPr>
        <w:t xml:space="preserve"> </w:t>
      </w:r>
      <w:r>
        <w:rPr>
          <w:b w:val="false"/>
          <w:bCs w:val="false"/>
          <w:color w:val="auto"/>
          <w:sz w:val="22"/>
          <w:szCs w:val="22"/>
        </w:rPr>
        <w:t>repintar</w:t>
      </w:r>
      <w:r>
        <w:rPr>
          <w:b w:val="false"/>
          <w:bCs w:val="false"/>
          <w:color w:val="auto"/>
          <w:spacing w:val="-6"/>
          <w:sz w:val="22"/>
          <w:szCs w:val="22"/>
        </w:rPr>
        <w:t xml:space="preserve"> </w:t>
      </w:r>
      <w:r>
        <w:rPr>
          <w:b w:val="false"/>
          <w:bCs w:val="false"/>
          <w:color w:val="auto"/>
          <w:sz w:val="22"/>
          <w:szCs w:val="22"/>
        </w:rPr>
        <w:t>les</w:t>
      </w:r>
      <w:r>
        <w:rPr>
          <w:b w:val="false"/>
          <w:bCs w:val="false"/>
          <w:color w:val="auto"/>
          <w:spacing w:val="-7"/>
          <w:sz w:val="22"/>
          <w:szCs w:val="22"/>
        </w:rPr>
        <w:t xml:space="preserve"> </w:t>
      </w:r>
      <w:r>
        <w:rPr>
          <w:b w:val="false"/>
          <w:bCs w:val="false"/>
          <w:color w:val="auto"/>
          <w:sz w:val="22"/>
          <w:szCs w:val="22"/>
        </w:rPr>
        <w:t>retxes</w:t>
      </w:r>
      <w:r>
        <w:rPr>
          <w:b w:val="false"/>
          <w:bCs w:val="false"/>
          <w:color w:val="auto"/>
          <w:spacing w:val="-6"/>
          <w:sz w:val="22"/>
          <w:szCs w:val="22"/>
        </w:rPr>
        <w:t xml:space="preserve"> </w:t>
      </w:r>
      <w:r>
        <w:rPr>
          <w:b w:val="false"/>
          <w:bCs w:val="false"/>
          <w:color w:val="auto"/>
          <w:sz w:val="22"/>
          <w:szCs w:val="22"/>
        </w:rPr>
        <w:t>de</w:t>
      </w:r>
      <w:r>
        <w:rPr>
          <w:b w:val="false"/>
          <w:bCs w:val="false"/>
          <w:color w:val="auto"/>
          <w:spacing w:val="-6"/>
          <w:sz w:val="22"/>
          <w:szCs w:val="22"/>
        </w:rPr>
        <w:t xml:space="preserve"> </w:t>
      </w:r>
      <w:r>
        <w:rPr>
          <w:b w:val="false"/>
          <w:bCs w:val="false"/>
          <w:color w:val="auto"/>
          <w:sz w:val="22"/>
          <w:szCs w:val="22"/>
        </w:rPr>
        <w:t>joc</w:t>
      </w:r>
      <w:r>
        <w:rPr>
          <w:b w:val="false"/>
          <w:bCs w:val="false"/>
          <w:color w:val="auto"/>
          <w:spacing w:val="-6"/>
          <w:sz w:val="22"/>
          <w:szCs w:val="22"/>
        </w:rPr>
        <w:t xml:space="preserve"> </w:t>
      </w:r>
      <w:r>
        <w:rPr>
          <w:b w:val="false"/>
          <w:bCs w:val="false"/>
          <w:color w:val="auto"/>
          <w:sz w:val="22"/>
          <w:szCs w:val="22"/>
        </w:rPr>
        <w:t>i</w:t>
      </w:r>
      <w:r>
        <w:rPr>
          <w:b w:val="false"/>
          <w:bCs w:val="false"/>
          <w:color w:val="auto"/>
          <w:spacing w:val="-7"/>
          <w:sz w:val="22"/>
          <w:szCs w:val="22"/>
        </w:rPr>
        <w:t xml:space="preserve"> </w:t>
      </w:r>
      <w:r>
        <w:rPr>
          <w:b w:val="false"/>
          <w:bCs w:val="false"/>
          <w:color w:val="auto"/>
          <w:sz w:val="22"/>
          <w:szCs w:val="22"/>
        </w:rPr>
        <w:t>actualitzar-les a la normativa actual?</w:t>
      </w:r>
    </w:p>
    <w:p>
      <w:pPr>
        <w:pStyle w:val="Normal"/>
        <w:tabs>
          <w:tab w:val="clear" w:pos="708"/>
          <w:tab w:val="left" w:pos="-720" w:leader="none"/>
        </w:tabs>
        <w:textAlignment w:val="baseline"/>
        <w:rPr>
          <w:sz w:val="22"/>
          <w:szCs w:val="22"/>
        </w:rPr>
      </w:pPr>
      <w:hyperlink r:id="rId3">
        <w:bookmarkStart w:id="9" w:name="_Hlk182221766"/>
        <w:bookmarkEnd w:id="9"/>
        <w:r>
          <w:rPr>
            <w:rStyle w:val="Style2"/>
            <w:sz w:val="22"/>
            <w:szCs w:val="22"/>
          </w:rPr>
          <w:tab/>
        </w:r>
      </w:hyperlink>
    </w:p>
    <w:p>
      <w:pPr>
        <w:pStyle w:val="Normal"/>
        <w:tabs>
          <w:tab w:val="clear" w:pos="708"/>
          <w:tab w:val="left" w:pos="-720" w:leader="none"/>
        </w:tabs>
        <w:textAlignment w:val="baseline"/>
        <w:rPr>
          <w:sz w:val="22"/>
          <w:szCs w:val="22"/>
        </w:rPr>
      </w:pPr>
      <w:hyperlink r:id="rId4">
        <w:r>
          <w:rPr/>
        </w:r>
      </w:hyperlink>
    </w:p>
    <w:p>
      <w:pPr>
        <w:pStyle w:val="Normal"/>
        <w:tabs>
          <w:tab w:val="clear" w:pos="708"/>
          <w:tab w:val="left" w:pos="-720" w:leader="none"/>
        </w:tabs>
        <w:textAlignment w:val="baseline"/>
        <w:rPr>
          <w:sz w:val="22"/>
          <w:szCs w:val="22"/>
        </w:rPr>
      </w:pPr>
      <w:r>
        <w:rPr>
          <w:sz w:val="22"/>
          <w:szCs w:val="22"/>
        </w:rPr>
        <w:t>El batle contesta al dispositiu de dia 12 d’agost i comenta que s’han fet diverses reunions tècniques amb el Govern per poder coordinar els serveis. A Esporles no es visualitzarà l’eclipsi però encara i així s’haurà de vigilar les zones muntanyoses.</w:t>
      </w:r>
    </w:p>
    <w:p>
      <w:pPr>
        <w:pStyle w:val="Normal"/>
        <w:tabs>
          <w:tab w:val="clear" w:pos="708"/>
          <w:tab w:val="left" w:pos="-720" w:leader="none"/>
        </w:tabs>
        <w:textAlignment w:val="baseline"/>
        <w:rPr>
          <w:sz w:val="22"/>
          <w:szCs w:val="22"/>
        </w:rPr>
      </w:pPr>
      <w:r>
        <w:rPr>
          <w:sz w:val="22"/>
          <w:szCs w:val="22"/>
        </w:rPr>
        <w:t>Un altre factor a tenir en compte és la carretera. Esporles és un municipi de pas per anar a zones on sí es veurà l’eclipsi i per tant es donarà suport a la guàrdia civil i CIM en control de tràfic en el seu pas per Esporles.</w:t>
      </w:r>
    </w:p>
    <w:p>
      <w:pPr>
        <w:pStyle w:val="Normal"/>
        <w:tabs>
          <w:tab w:val="clear" w:pos="708"/>
          <w:tab w:val="left" w:pos="-720" w:leader="none"/>
        </w:tabs>
        <w:textAlignment w:val="baseline"/>
        <w:rPr>
          <w:sz w:val="22"/>
          <w:szCs w:val="22"/>
        </w:rPr>
      </w:pPr>
      <w:r>
        <w:rPr>
          <w:sz w:val="22"/>
          <w:szCs w:val="22"/>
        </w:rPr>
      </w:r>
    </w:p>
    <w:p>
      <w:pPr>
        <w:pStyle w:val="Normal"/>
        <w:tabs>
          <w:tab w:val="clear" w:pos="708"/>
          <w:tab w:val="left" w:pos="-720" w:leader="none"/>
        </w:tabs>
        <w:textAlignment w:val="baseline"/>
        <w:rPr>
          <w:sz w:val="22"/>
          <w:szCs w:val="22"/>
        </w:rPr>
      </w:pPr>
      <w:r>
        <w:rPr>
          <w:sz w:val="22"/>
          <w:szCs w:val="22"/>
        </w:rPr>
        <w:t>Respecte els equips de Bàsquet el Sr. Arrondo explica que l’equip categoria empreses ha tornat a demanar els dimecres el pavelló de l’IES i a part hi ha una petició per repintar les retxes de minibasket però és decidirà amb ells que és el més necessari.</w:t>
      </w:r>
    </w:p>
    <w:p>
      <w:pPr>
        <w:pStyle w:val="Normal"/>
        <w:tabs>
          <w:tab w:val="clear" w:pos="708"/>
          <w:tab w:val="left" w:pos="-720" w:leader="none"/>
        </w:tabs>
        <w:textAlignment w:val="baseline"/>
        <w:rPr>
          <w:sz w:val="22"/>
          <w:szCs w:val="22"/>
        </w:rPr>
      </w:pPr>
      <w:hyperlink r:id="rId5">
        <w:r>
          <w:rPr/>
        </w:r>
      </w:hyperlink>
    </w:p>
    <w:p>
      <w:pPr>
        <w:pStyle w:val="Normal"/>
        <w:tabs>
          <w:tab w:val="clear" w:pos="708"/>
          <w:tab w:val="left" w:pos="-720" w:leader="none"/>
        </w:tabs>
        <w:textAlignment w:val="baseline"/>
        <w:rPr>
          <w:sz w:val="22"/>
          <w:szCs w:val="22"/>
        </w:rPr>
      </w:pPr>
      <w:hyperlink r:id="rId6">
        <w:r>
          <w:rPr/>
        </w:r>
      </w:hyperlink>
    </w:p>
    <w:p>
      <w:pPr>
        <w:pStyle w:val="Normal"/>
        <w:tabs>
          <w:tab w:val="clear" w:pos="708"/>
          <w:tab w:val="left" w:pos="-720" w:leader="none"/>
        </w:tabs>
        <w:textAlignment w:val="baseline"/>
        <w:rPr>
          <w:sz w:val="22"/>
          <w:szCs w:val="22"/>
        </w:rPr>
      </w:pPr>
      <w:hyperlink r:id="rId7">
        <w:r>
          <w:rPr>
            <w:rStyle w:val="Style2"/>
            <w:sz w:val="22"/>
            <w:szCs w:val="22"/>
          </w:rPr>
          <w:t>Un cop examinats els punts assenyalats a l’ordre del dia, essent les vint-i una hores i cinquanta minuts el Sr. batle aixecà la sessió, i per fer-hi constar el que s’hi ha tractat, jo la secretària en don fe, i amb el seu Vist-i-plau estenc la present Acta al lloc i la data assenyalats a l’encapçalament.</w:t>
        </w:r>
      </w:hyperlink>
    </w:p>
    <w:p>
      <w:pPr>
        <w:pStyle w:val="Normal"/>
        <w:tabs>
          <w:tab w:val="clear" w:pos="708"/>
          <w:tab w:val="left" w:pos="-720" w:leader="none"/>
        </w:tabs>
        <w:textAlignment w:val="baseline"/>
        <w:rPr>
          <w:color w:themeColor="text1" w:val="000000"/>
          <w:sz w:val="22"/>
          <w:szCs w:val="22"/>
        </w:rPr>
      </w:pPr>
      <w:r>
        <w:rPr>
          <w:color w:themeColor="text1" w:val="000000"/>
          <w:sz w:val="22"/>
          <w:szCs w:val="22"/>
        </w:rPr>
      </w:r>
    </w:p>
    <w:p>
      <w:pPr>
        <w:pStyle w:val="Normal"/>
        <w:tabs>
          <w:tab w:val="clear" w:pos="708"/>
          <w:tab w:val="left" w:pos="-720" w:leader="none"/>
        </w:tabs>
        <w:textAlignment w:val="baseline"/>
        <w:rPr>
          <w:color w:themeColor="text1" w:val="000000"/>
          <w:sz w:val="22"/>
          <w:szCs w:val="22"/>
        </w:rPr>
      </w:pPr>
      <w:hyperlink r:id="rId8">
        <w:r>
          <w:rPr>
            <w:rStyle w:val="Style2"/>
            <w:color w:themeColor="text1" w:val="000000"/>
            <w:spacing w:val="-3"/>
            <w:sz w:val="22"/>
            <w:szCs w:val="22"/>
          </w:rPr>
          <w:tab/>
        </w:r>
      </w:hyperlink>
    </w:p>
    <w:p>
      <w:pPr>
        <w:pStyle w:val="Normal"/>
        <w:tabs>
          <w:tab w:val="clear" w:pos="708"/>
          <w:tab w:val="left" w:pos="-720" w:leader="none"/>
        </w:tabs>
        <w:textAlignment w:val="baseline"/>
        <w:rPr>
          <w:color w:themeColor="text1" w:val="000000"/>
          <w:sz w:val="22"/>
          <w:szCs w:val="22"/>
        </w:rPr>
      </w:pPr>
      <w:hyperlink r:id="rId9">
        <w:r>
          <w:rPr>
            <w:rStyle w:val="Style2"/>
            <w:color w:themeColor="text1" w:val="000000"/>
            <w:spacing w:val="-3"/>
            <w:sz w:val="22"/>
            <w:szCs w:val="22"/>
          </w:rPr>
          <w:t xml:space="preserve">La secretària </w:t>
          <w:tab/>
          <w:tab/>
          <w:t>l</w:t>
          <w:tab/>
          <w:tab/>
          <w:tab/>
          <w:tab/>
          <w:tab/>
          <w:t>Vist i plau</w:t>
        </w:r>
      </w:hyperlink>
    </w:p>
    <w:p>
      <w:pPr>
        <w:pStyle w:val="Normal"/>
        <w:tabs>
          <w:tab w:val="clear" w:pos="708"/>
          <w:tab w:val="left" w:pos="-720" w:leader="none"/>
        </w:tabs>
        <w:textAlignment w:val="baseline"/>
        <w:rPr>
          <w:color w:themeColor="text1" w:val="000000"/>
          <w:sz w:val="22"/>
          <w:szCs w:val="22"/>
        </w:rPr>
      </w:pPr>
      <w:hyperlink r:id="rId10">
        <w:r>
          <w:rPr>
            <w:rStyle w:val="Style2"/>
            <w:color w:themeColor="text1" w:val="000000"/>
            <w:spacing w:val="-3"/>
            <w:sz w:val="22"/>
            <w:szCs w:val="22"/>
          </w:rPr>
          <w:tab/>
          <w:tab/>
          <w:tab/>
          <w:tab/>
          <w:tab/>
          <w:tab/>
          <w:tab/>
          <w:tab/>
          <w:t xml:space="preserve">  El batle</w:t>
          <w:tab/>
        </w:r>
      </w:hyperlink>
    </w:p>
    <w:sectPr>
      <w:headerReference w:type="even" r:id="rId11"/>
      <w:headerReference w:type="default" r:id="rId12"/>
      <w:headerReference w:type="first" r:id="rId13"/>
      <w:type w:val="nextPage"/>
      <w:pgSz w:w="11906" w:h="16838"/>
      <w:pgMar w:left="1985" w:right="737" w:gutter="0" w:header="0" w:top="2552" w:footer="0" w:bottom="737"/>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Narrow">
    <w:charset w:val="00"/>
    <w:family w:val="swiss"/>
    <w:pitch w:val="variable"/>
  </w:font>
  <w:font w:name="Cambria">
    <w:charset w:val="00"/>
    <w:family w:val="swiss"/>
    <w:pitch w:val="variable"/>
  </w:font>
  <w:font w:name="Tahoma">
    <w:charset w:val="00"/>
    <w:family w:val="swiss"/>
    <w:pitch w:val="variable"/>
  </w:font>
  <w:font w:name="Liberation Sans">
    <w:altName w:val="Arial"/>
    <w:charset w:val="00"/>
    <w:family w:val="swiss"/>
    <w:pitch w:val="variable"/>
  </w:font>
  <w:font w:name="Arial MT">
    <w:charset w:val="00"/>
    <w:family w:val="swiss"/>
    <w:pitch w:val="variable"/>
  </w:font>
  <w:font w:name="Verdana">
    <w:charset w:val="00"/>
    <w:family w:val="swiss"/>
    <w:pitch w:val="variable"/>
  </w:font>
  <w:font w:name="Open Sans">
    <w:charset w:val="00"/>
    <w:family w:val="swiss"/>
    <w:pitch w:val="variable"/>
  </w:font>
  <w:font w:name="Calibri">
    <w:charset w:val="00"/>
    <w:family w:val="swiss"/>
    <w:pitch w:val="variable"/>
  </w:font>
  <w:font w:name="Arial Rounded MT Bold">
    <w:charset w:val="00"/>
    <w:family w:val="swiss"/>
    <w:pitch w:val="variable"/>
  </w:font>
  <w:font w:name="Courier New">
    <w:charset w:val="01"/>
    <w:family w:val="modern"/>
    <w:pitch w:val="fixed"/>
  </w:font>
  <w:font w:name="Wingdings">
    <w:charset w:val="02"/>
    <w:family w:val="auto"/>
    <w:pitch w:val="variable"/>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decimal"/>
      <w:lvlText w:val="%1."/>
      <w:lvlJc w:val="left"/>
      <w:pPr>
        <w:tabs>
          <w:tab w:val="num" w:pos="0"/>
        </w:tabs>
        <w:ind w:left="1003" w:hanging="360"/>
      </w:pPr>
      <w:rPr>
        <w:sz w:val="24"/>
        <w:spacing w:val="-2"/>
        <w:i w:val="false"/>
        <w:b w:val="false"/>
        <w:szCs w:val="24"/>
        <w:iCs w:val="false"/>
        <w:bCs w:val="false"/>
        <w:w w:val="100"/>
        <w:rFonts w:ascii="Calibri" w:hAnsi="Calibri" w:eastAsia="Calibri" w:cs="Calibri"/>
        <w:lang w:val="es-ES" w:eastAsia="en-US" w:bidi="ar-SA"/>
      </w:rPr>
    </w:lvl>
    <w:lvl w:ilvl="1">
      <w:start w:val="0"/>
      <w:numFmt w:val="bullet"/>
      <w:lvlText w:val=""/>
      <w:lvlJc w:val="left"/>
      <w:pPr>
        <w:tabs>
          <w:tab w:val="num" w:pos="0"/>
        </w:tabs>
        <w:ind w:left="1793" w:hanging="360"/>
      </w:pPr>
      <w:rPr>
        <w:rFonts w:ascii="Symbol" w:hAnsi="Symbol" w:cs="Symbol" w:hint="default"/>
        <w:lang w:val="es-ES" w:eastAsia="en-US" w:bidi="ar-SA"/>
      </w:rPr>
    </w:lvl>
    <w:lvl w:ilvl="2">
      <w:start w:val="0"/>
      <w:numFmt w:val="bullet"/>
      <w:lvlText w:val=""/>
      <w:lvlJc w:val="left"/>
      <w:pPr>
        <w:tabs>
          <w:tab w:val="num" w:pos="0"/>
        </w:tabs>
        <w:ind w:left="2586" w:hanging="360"/>
      </w:pPr>
      <w:rPr>
        <w:rFonts w:ascii="Symbol" w:hAnsi="Symbol" w:cs="Symbol" w:hint="default"/>
        <w:lang w:val="es-ES" w:eastAsia="en-US" w:bidi="ar-SA"/>
      </w:rPr>
    </w:lvl>
    <w:lvl w:ilvl="3">
      <w:start w:val="0"/>
      <w:numFmt w:val="bullet"/>
      <w:lvlText w:val=""/>
      <w:lvlJc w:val="left"/>
      <w:pPr>
        <w:tabs>
          <w:tab w:val="num" w:pos="0"/>
        </w:tabs>
        <w:ind w:left="3379" w:hanging="360"/>
      </w:pPr>
      <w:rPr>
        <w:rFonts w:ascii="Symbol" w:hAnsi="Symbol" w:cs="Symbol" w:hint="default"/>
        <w:lang w:val="es-ES" w:eastAsia="en-US" w:bidi="ar-SA"/>
      </w:rPr>
    </w:lvl>
    <w:lvl w:ilvl="4">
      <w:start w:val="0"/>
      <w:numFmt w:val="bullet"/>
      <w:lvlText w:val=""/>
      <w:lvlJc w:val="left"/>
      <w:pPr>
        <w:tabs>
          <w:tab w:val="num" w:pos="0"/>
        </w:tabs>
        <w:ind w:left="4173" w:hanging="360"/>
      </w:pPr>
      <w:rPr>
        <w:rFonts w:ascii="Symbol" w:hAnsi="Symbol" w:cs="Symbol" w:hint="default"/>
        <w:lang w:val="es-ES" w:eastAsia="en-US" w:bidi="ar-SA"/>
      </w:rPr>
    </w:lvl>
    <w:lvl w:ilvl="5">
      <w:start w:val="0"/>
      <w:numFmt w:val="bullet"/>
      <w:lvlText w:val=""/>
      <w:lvlJc w:val="left"/>
      <w:pPr>
        <w:tabs>
          <w:tab w:val="num" w:pos="0"/>
        </w:tabs>
        <w:ind w:left="4966" w:hanging="360"/>
      </w:pPr>
      <w:rPr>
        <w:rFonts w:ascii="Symbol" w:hAnsi="Symbol" w:cs="Symbol" w:hint="default"/>
        <w:lang w:val="es-ES" w:eastAsia="en-US" w:bidi="ar-SA"/>
      </w:rPr>
    </w:lvl>
    <w:lvl w:ilvl="6">
      <w:start w:val="0"/>
      <w:numFmt w:val="bullet"/>
      <w:lvlText w:val=""/>
      <w:lvlJc w:val="left"/>
      <w:pPr>
        <w:tabs>
          <w:tab w:val="num" w:pos="0"/>
        </w:tabs>
        <w:ind w:left="5759" w:hanging="360"/>
      </w:pPr>
      <w:rPr>
        <w:rFonts w:ascii="Symbol" w:hAnsi="Symbol" w:cs="Symbol" w:hint="default"/>
        <w:lang w:val="es-ES" w:eastAsia="en-US" w:bidi="ar-SA"/>
      </w:rPr>
    </w:lvl>
    <w:lvl w:ilvl="7">
      <w:start w:val="0"/>
      <w:numFmt w:val="bullet"/>
      <w:lvlText w:val=""/>
      <w:lvlJc w:val="left"/>
      <w:pPr>
        <w:tabs>
          <w:tab w:val="num" w:pos="0"/>
        </w:tabs>
        <w:ind w:left="6552" w:hanging="360"/>
      </w:pPr>
      <w:rPr>
        <w:rFonts w:ascii="Symbol" w:hAnsi="Symbol" w:cs="Symbol" w:hint="default"/>
        <w:lang w:val="es-ES" w:eastAsia="en-US" w:bidi="ar-SA"/>
      </w:rPr>
    </w:lvl>
    <w:lvl w:ilvl="8">
      <w:start w:val="0"/>
      <w:numFmt w:val="bullet"/>
      <w:lvlText w:val=""/>
      <w:lvlJc w:val="left"/>
      <w:pPr>
        <w:tabs>
          <w:tab w:val="num" w:pos="0"/>
        </w:tabs>
        <w:ind w:left="7346" w:hanging="360"/>
      </w:pPr>
      <w:rPr>
        <w:rFonts w:ascii="Symbol" w:hAnsi="Symbol" w:cs="Symbol" w:hint="default"/>
        <w:lang w:val="es-ES" w:eastAsia="en-US" w:bidi="ar-SA"/>
      </w:rPr>
    </w:lvl>
  </w:abstractNum>
  <w:abstractNum w:abstractNumId="4">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Narrow" w:hAnsi="Arial Narrow" w:eastAsia="Calibri" w:cs="" w:cstheme="minorBidi" w:eastAsiaTheme="minorHAnsi"/>
        <w:sz w:val="24"/>
        <w:szCs w:val="22"/>
        <w:lang w:val="es-E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0" w:semiHidden="1" w:unhideWhenUsed="1"/>
    <w:lsdException w:name="toc 4" w:uiPriority="0"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uiPriority="0"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f23cf"/>
    <w:pPr>
      <w:widowControl/>
      <w:suppressAutoHyphens w:val="true"/>
      <w:bidi w:val="0"/>
      <w:spacing w:before="0" w:after="0"/>
      <w:jc w:val="both"/>
    </w:pPr>
    <w:rPr>
      <w:rFonts w:ascii="Arial" w:hAnsi="Arial" w:eastAsia="Times New Roman" w:cs="Arial"/>
      <w:color w:val="auto"/>
      <w:kern w:val="0"/>
      <w:sz w:val="24"/>
      <w:szCs w:val="20"/>
      <w:lang w:val="ca-ES" w:eastAsia="es-ES" w:bidi="ar-SA"/>
    </w:rPr>
  </w:style>
  <w:style w:type="paragraph" w:styleId="Heading1">
    <w:name w:val="heading 1"/>
    <w:basedOn w:val="Normal"/>
    <w:next w:val="Normal"/>
    <w:link w:val="Ttulo1Car"/>
    <w:qFormat/>
    <w:rsid w:val="003c48c4"/>
    <w:pPr>
      <w:keepNext w:val="true"/>
      <w:keepLines/>
      <w:spacing w:before="480" w:after="0"/>
      <w:outlineLvl w:val="0"/>
    </w:pPr>
    <w:rPr>
      <w:rFonts w:ascii="Cambria" w:hAnsi="Cambria"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Ttulo2Car"/>
    <w:uiPriority w:val="9"/>
    <w:unhideWhenUsed/>
    <w:qFormat/>
    <w:rsid w:val="003c48c4"/>
    <w:pPr>
      <w:keepNext w:val="true"/>
      <w:keepLines/>
      <w:spacing w:before="200" w:after="0"/>
      <w:outlineLvl w:val="1"/>
    </w:pPr>
    <w:rPr>
      <w:rFonts w:ascii="Cambria" w:hAnsi="Cambria"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Ttulo3Car"/>
    <w:uiPriority w:val="9"/>
    <w:unhideWhenUsed/>
    <w:qFormat/>
    <w:rsid w:val="003c48c4"/>
    <w:pPr>
      <w:keepNext w:val="true"/>
      <w:keepLines/>
      <w:spacing w:before="200" w:after="0"/>
      <w:outlineLvl w:val="2"/>
    </w:pPr>
    <w:rPr>
      <w:rFonts w:ascii="Cambria" w:hAnsi="Cambria" w:eastAsia="" w:cs="" w:asciiTheme="majorHAnsi" w:cstheme="majorBidi" w:eastAsiaTheme="majorEastAsia" w:hAnsiTheme="majorHAnsi"/>
      <w:b/>
      <w:bCs/>
      <w:color w:themeColor="accent1" w:val="4F81BD"/>
    </w:rPr>
  </w:style>
  <w:style w:type="paragraph" w:styleId="Heading4">
    <w:name w:val="heading 4"/>
    <w:basedOn w:val="Normal"/>
    <w:next w:val="Normal"/>
    <w:link w:val="Ttulo4Car"/>
    <w:uiPriority w:val="9"/>
    <w:unhideWhenUsed/>
    <w:qFormat/>
    <w:rsid w:val="003c48c4"/>
    <w:pPr>
      <w:keepNext w:val="true"/>
      <w:keepLines/>
      <w:spacing w:before="200" w:after="0"/>
      <w:outlineLvl w:val="3"/>
    </w:pPr>
    <w:rPr>
      <w:rFonts w:ascii="Cambria" w:hAnsi="Cambria" w:eastAsia="" w:cs="" w:asciiTheme="majorHAnsi" w:cstheme="majorBidi" w:eastAsiaTheme="majorEastAsia" w:hAnsiTheme="majorHAnsi"/>
      <w:b/>
      <w:bCs/>
      <w:i/>
      <w:iCs/>
      <w:color w:themeColor="accent1" w:val="4F81BD"/>
    </w:rPr>
  </w:style>
  <w:style w:type="paragraph" w:styleId="Heading5">
    <w:name w:val="heading 5"/>
    <w:basedOn w:val="Normal"/>
    <w:next w:val="Normal"/>
    <w:link w:val="Ttulo5Car"/>
    <w:uiPriority w:val="9"/>
    <w:unhideWhenUsed/>
    <w:qFormat/>
    <w:rsid w:val="003c48c4"/>
    <w:pPr>
      <w:keepNext w:val="true"/>
      <w:keepLines/>
      <w:spacing w:before="200" w:after="0"/>
      <w:outlineLvl w:val="4"/>
    </w:pPr>
    <w:rPr>
      <w:rFonts w:ascii="Cambria" w:hAnsi="Cambria" w:eastAsia="" w:cs="" w:asciiTheme="majorHAnsi" w:cstheme="majorBidi" w:eastAsiaTheme="majorEastAsia" w:hAnsiTheme="majorHAnsi"/>
      <w:color w:themeColor="accent1" w:themeShade="7f" w:val="243F60"/>
    </w:rPr>
  </w:style>
  <w:style w:type="paragraph" w:styleId="Heading6">
    <w:name w:val="heading 6"/>
    <w:basedOn w:val="Normal"/>
    <w:next w:val="Normal"/>
    <w:link w:val="Ttulo6Car"/>
    <w:unhideWhenUsed/>
    <w:qFormat/>
    <w:rsid w:val="00b65614"/>
    <w:pPr>
      <w:keepNext w:val="true"/>
      <w:jc w:val="center"/>
      <w:outlineLvl w:val="5"/>
    </w:pPr>
    <w:rPr>
      <w:rFonts w:ascii="Arial Narrow" w:hAnsi="Arial Narrow" w:cs="Times New Roman"/>
      <w:b/>
      <w:sz w:val="20"/>
      <w:lang w:val="es-ES"/>
    </w:rPr>
  </w:style>
  <w:style w:type="paragraph" w:styleId="Heading8">
    <w:name w:val="heading 8"/>
    <w:basedOn w:val="Normal"/>
    <w:next w:val="Normal"/>
    <w:link w:val="Ttulo8Car"/>
    <w:uiPriority w:val="9"/>
    <w:semiHidden/>
    <w:unhideWhenUsed/>
    <w:qFormat/>
    <w:rsid w:val="00b528f8"/>
    <w:pPr>
      <w:keepNext w:val="true"/>
      <w:keepLines/>
      <w:spacing w:before="40" w:after="0"/>
      <w:outlineLvl w:val="7"/>
    </w:pPr>
    <w:rPr>
      <w:rFonts w:ascii="Cambria" w:hAnsi="Cambria" w:eastAsia="" w:cs="" w:asciiTheme="majorHAnsi" w:cstheme="majorBidi" w:eastAsiaTheme="majorEastAsia" w:hAnsiTheme="majorHAnsi"/>
      <w:color w:themeColor="text1" w:themeTint="d8" w:val="272727"/>
      <w:sz w:val="21"/>
      <w:szCs w:val="21"/>
    </w:rPr>
  </w:style>
  <w:style w:type="character" w:styleId="DefaultParagraphFont" w:default="1">
    <w:name w:val="Default Paragraph Font"/>
    <w:uiPriority w:val="1"/>
    <w:unhideWhenUsed/>
    <w:qFormat/>
    <w:rPr/>
  </w:style>
  <w:style w:type="character" w:styleId="Textoindependiente2Car" w:customStyle="1">
    <w:name w:val="Texto independiente 2 Car"/>
    <w:basedOn w:val="DefaultParagraphFont"/>
    <w:link w:val="BodyText2"/>
    <w:qFormat/>
    <w:rsid w:val="002710ed"/>
    <w:rPr>
      <w:rFonts w:ascii="Arial" w:hAnsi="Arial" w:eastAsia="Times New Roman" w:cs="Arial"/>
      <w:szCs w:val="20"/>
      <w:lang w:val="ca-ES" w:eastAsia="es-ES"/>
    </w:rPr>
  </w:style>
  <w:style w:type="character" w:styleId="Sangra2detindependienteCar" w:customStyle="1">
    <w:name w:val="Sangría 2 de t. independiente Car"/>
    <w:basedOn w:val="DefaultParagraphFont"/>
    <w:link w:val="BodyTextIndent2"/>
    <w:uiPriority w:val="99"/>
    <w:semiHidden/>
    <w:qFormat/>
    <w:rsid w:val="00e33a80"/>
    <w:rPr>
      <w:rFonts w:ascii="Arial" w:hAnsi="Arial" w:eastAsia="Times New Roman" w:cs="Arial"/>
      <w:szCs w:val="20"/>
      <w:lang w:val="ca-ES" w:eastAsia="es-ES"/>
    </w:rPr>
  </w:style>
  <w:style w:type="character" w:styleId="TextoindependienteCar" w:customStyle="1">
    <w:name w:val="Texto independiente Car"/>
    <w:basedOn w:val="DefaultParagraphFont"/>
    <w:qFormat/>
    <w:rsid w:val="006a00a8"/>
    <w:rPr>
      <w:rFonts w:ascii="Arial" w:hAnsi="Arial" w:eastAsia="Times New Roman" w:cs="Arial"/>
      <w:szCs w:val="20"/>
      <w:lang w:val="ca-ES" w:eastAsia="es-ES"/>
    </w:rPr>
  </w:style>
  <w:style w:type="character" w:styleId="Hipervnculo1" w:customStyle="1">
    <w:name w:val="Hipervínculo1"/>
    <w:basedOn w:val="DefaultParagraphFont"/>
    <w:unhideWhenUsed/>
    <w:qFormat/>
    <w:rsid w:val="00bd5b9d"/>
    <w:rPr>
      <w:color w:themeColor="hyperlink" w:val="0000FF"/>
      <w:u w:val="single"/>
    </w:rPr>
  </w:style>
  <w:style w:type="character" w:styleId="TextodegloboCar" w:customStyle="1">
    <w:name w:val="Texto de globo Car"/>
    <w:basedOn w:val="DefaultParagraphFont"/>
    <w:link w:val="BalloonText"/>
    <w:uiPriority w:val="99"/>
    <w:semiHidden/>
    <w:qFormat/>
    <w:rsid w:val="00b553d0"/>
    <w:rPr>
      <w:rFonts w:ascii="Tahoma" w:hAnsi="Tahoma" w:eastAsia="Times New Roman" w:cs="Tahoma"/>
      <w:sz w:val="16"/>
      <w:szCs w:val="16"/>
      <w:lang w:val="ca-ES" w:eastAsia="es-ES"/>
    </w:rPr>
  </w:style>
  <w:style w:type="character" w:styleId="Ttulo6Car" w:customStyle="1">
    <w:name w:val="Título 6 Car"/>
    <w:basedOn w:val="DefaultParagraphFont"/>
    <w:qFormat/>
    <w:rsid w:val="00b65614"/>
    <w:rPr>
      <w:rFonts w:eastAsia="Times New Roman" w:cs="Times New Roman"/>
      <w:b/>
      <w:sz w:val="20"/>
      <w:szCs w:val="20"/>
      <w:lang w:eastAsia="es-ES"/>
    </w:rPr>
  </w:style>
  <w:style w:type="character" w:styleId="SubttuloCar" w:customStyle="1">
    <w:name w:val="Subtítulo Car"/>
    <w:basedOn w:val="DefaultParagraphFont"/>
    <w:qFormat/>
    <w:rsid w:val="00b65614"/>
    <w:rPr>
      <w:rFonts w:eastAsia="Times New Roman" w:cs="Times New Roman"/>
      <w:b/>
      <w:bCs/>
      <w:iCs/>
      <w:color w:val="333399"/>
      <w:szCs w:val="24"/>
      <w:lang w:eastAsia="es-ES"/>
    </w:rPr>
  </w:style>
  <w:style w:type="character" w:styleId="nfasis1" w:customStyle="1">
    <w:name w:val="Énfasis1"/>
    <w:qFormat/>
    <w:rsid w:val="00451c74"/>
    <w:rPr>
      <w:i/>
      <w:iCs/>
    </w:rPr>
  </w:style>
  <w:style w:type="character" w:styleId="Ttulo1Car" w:customStyle="1">
    <w:name w:val="Título 1 Car"/>
    <w:basedOn w:val="DefaultParagraphFont"/>
    <w:uiPriority w:val="9"/>
    <w:qFormat/>
    <w:rsid w:val="003c48c4"/>
    <w:rPr>
      <w:rFonts w:ascii="Cambria" w:hAnsi="Cambria" w:eastAsia="" w:cs="" w:asciiTheme="majorHAnsi" w:cstheme="majorBidi" w:eastAsiaTheme="majorEastAsia" w:hAnsiTheme="majorHAnsi"/>
      <w:b/>
      <w:bCs/>
      <w:color w:themeColor="accent1" w:themeShade="bf" w:val="365F91"/>
      <w:sz w:val="28"/>
      <w:szCs w:val="28"/>
      <w:lang w:val="ca-ES" w:eastAsia="es-ES"/>
    </w:rPr>
  </w:style>
  <w:style w:type="character" w:styleId="Ttulo2Car" w:customStyle="1">
    <w:name w:val="Título 2 Car"/>
    <w:basedOn w:val="DefaultParagraphFont"/>
    <w:uiPriority w:val="9"/>
    <w:qFormat/>
    <w:rsid w:val="003c48c4"/>
    <w:rPr>
      <w:rFonts w:ascii="Cambria" w:hAnsi="Cambria" w:eastAsia="" w:cs="" w:asciiTheme="majorHAnsi" w:cstheme="majorBidi" w:eastAsiaTheme="majorEastAsia" w:hAnsiTheme="majorHAnsi"/>
      <w:b/>
      <w:bCs/>
      <w:color w:themeColor="accent1" w:val="4F81BD"/>
      <w:sz w:val="26"/>
      <w:szCs w:val="26"/>
      <w:lang w:val="ca-ES" w:eastAsia="es-ES"/>
    </w:rPr>
  </w:style>
  <w:style w:type="character" w:styleId="Ttulo3Car" w:customStyle="1">
    <w:name w:val="Título 3 Car"/>
    <w:basedOn w:val="DefaultParagraphFont"/>
    <w:uiPriority w:val="9"/>
    <w:qFormat/>
    <w:rsid w:val="003c48c4"/>
    <w:rPr>
      <w:rFonts w:ascii="Cambria" w:hAnsi="Cambria" w:eastAsia="" w:cs="" w:asciiTheme="majorHAnsi" w:cstheme="majorBidi" w:eastAsiaTheme="majorEastAsia" w:hAnsiTheme="majorHAnsi"/>
      <w:b/>
      <w:bCs/>
      <w:color w:themeColor="accent1" w:val="4F81BD"/>
      <w:szCs w:val="20"/>
      <w:lang w:val="ca-ES" w:eastAsia="es-ES"/>
    </w:rPr>
  </w:style>
  <w:style w:type="character" w:styleId="Ttulo4Car" w:customStyle="1">
    <w:name w:val="Título 4 Car"/>
    <w:basedOn w:val="DefaultParagraphFont"/>
    <w:uiPriority w:val="9"/>
    <w:qFormat/>
    <w:rsid w:val="003c48c4"/>
    <w:rPr>
      <w:rFonts w:ascii="Cambria" w:hAnsi="Cambria" w:eastAsia="" w:cs="" w:asciiTheme="majorHAnsi" w:cstheme="majorBidi" w:eastAsiaTheme="majorEastAsia" w:hAnsiTheme="majorHAnsi"/>
      <w:b/>
      <w:bCs/>
      <w:i/>
      <w:iCs/>
      <w:color w:themeColor="accent1" w:val="4F81BD"/>
      <w:szCs w:val="20"/>
      <w:lang w:val="ca-ES" w:eastAsia="es-ES"/>
    </w:rPr>
  </w:style>
  <w:style w:type="character" w:styleId="Ttulo5Car" w:customStyle="1">
    <w:name w:val="Título 5 Car"/>
    <w:basedOn w:val="DefaultParagraphFont"/>
    <w:uiPriority w:val="9"/>
    <w:qFormat/>
    <w:rsid w:val="003c48c4"/>
    <w:rPr>
      <w:rFonts w:ascii="Cambria" w:hAnsi="Cambria" w:eastAsia="" w:cs="" w:asciiTheme="majorHAnsi" w:cstheme="majorBidi" w:eastAsiaTheme="majorEastAsia" w:hAnsiTheme="majorHAnsi"/>
      <w:color w:themeColor="accent1" w:themeShade="7f" w:val="243F60"/>
      <w:szCs w:val="20"/>
      <w:lang w:val="ca-ES" w:eastAsia="es-ES"/>
    </w:rPr>
  </w:style>
  <w:style w:type="character" w:styleId="Hipervnculovisitado1" w:customStyle="1">
    <w:name w:val="Hipervínculo visitado1"/>
    <w:uiPriority w:val="99"/>
    <w:semiHidden/>
    <w:unhideWhenUsed/>
    <w:qFormat/>
    <w:rsid w:val="00451c74"/>
    <w:rPr>
      <w:color w:val="800080"/>
      <w:u w:val="single"/>
    </w:rPr>
  </w:style>
  <w:style w:type="character" w:styleId="Strong">
    <w:name w:val="Strong"/>
    <w:qFormat/>
    <w:rsid w:val="007c4ecb"/>
    <w:rPr>
      <w:b/>
      <w:bCs/>
    </w:rPr>
  </w:style>
  <w:style w:type="character" w:styleId="EncabezadoCar" w:customStyle="1">
    <w:name w:val="Encabezado Car"/>
    <w:basedOn w:val="DefaultParagraphFont"/>
    <w:qFormat/>
    <w:rsid w:val="00633cd8"/>
    <w:rPr>
      <w:rFonts w:ascii="Times New Roman" w:hAnsi="Times New Roman" w:eastAsia="Lucida Sans Unicode" w:cs="Times New Roman"/>
      <w:kern w:val="2"/>
      <w:sz w:val="22"/>
      <w:szCs w:val="24"/>
    </w:rPr>
  </w:style>
  <w:style w:type="character" w:styleId="PiedepginaCar" w:customStyle="1">
    <w:name w:val="Pie de página Car"/>
    <w:basedOn w:val="DefaultParagraphFont"/>
    <w:qFormat/>
    <w:rsid w:val="00633cd8"/>
    <w:rPr>
      <w:rFonts w:ascii="Times New Roman" w:hAnsi="Times New Roman" w:eastAsia="Lucida Sans Unicode" w:cs="Times New Roman"/>
      <w:kern w:val="2"/>
      <w:sz w:val="22"/>
      <w:szCs w:val="24"/>
    </w:rPr>
  </w:style>
  <w:style w:type="character" w:styleId="NormalWebCar" w:customStyle="1">
    <w:name w:val="Normal (Web) Car"/>
    <w:link w:val="NormalWeb"/>
    <w:uiPriority w:val="99"/>
    <w:qFormat/>
    <w:rsid w:val="00cb4223"/>
    <w:rPr>
      <w:rFonts w:ascii="Times New Roman" w:hAnsi="Times New Roman" w:eastAsia="Times New Roman" w:cs="Times New Roman"/>
      <w:szCs w:val="24"/>
      <w:lang w:eastAsia="es-ES"/>
    </w:rPr>
  </w:style>
  <w:style w:type="character" w:styleId="SangradetextonormalCar" w:customStyle="1">
    <w:name w:val="Sangría de texto normal Car"/>
    <w:basedOn w:val="DefaultParagraphFont"/>
    <w:uiPriority w:val="99"/>
    <w:semiHidden/>
    <w:qFormat/>
    <w:rsid w:val="00b8130c"/>
    <w:rPr>
      <w:rFonts w:ascii="Arial" w:hAnsi="Arial" w:eastAsia="Times New Roman" w:cs="Arial"/>
      <w:szCs w:val="20"/>
      <w:lang w:val="ca-ES" w:eastAsia="es-ES"/>
    </w:rPr>
  </w:style>
  <w:style w:type="character" w:styleId="Mencinsinresolver1" w:customStyle="1">
    <w:name w:val="Mención sin resolver1"/>
    <w:basedOn w:val="DefaultParagraphFont"/>
    <w:uiPriority w:val="99"/>
    <w:semiHidden/>
    <w:unhideWhenUsed/>
    <w:qFormat/>
    <w:rsid w:val="00935023"/>
    <w:rPr>
      <w:color w:val="605E5C"/>
      <w:shd w:fill="E1DFDD" w:val="clear"/>
    </w:rPr>
  </w:style>
  <w:style w:type="character" w:styleId="EndnoteCharacters" w:customStyle="1">
    <w:name w:val="Endnote Characters"/>
    <w:qFormat/>
    <w:rsid w:val="006a2830"/>
    <w:rPr/>
  </w:style>
  <w:style w:type="character" w:styleId="FootnoteCharacters" w:customStyle="1">
    <w:name w:val="Footnote Characters"/>
    <w:qFormat/>
    <w:rsid w:val="006a2830"/>
    <w:rPr/>
  </w:style>
  <w:style w:type="character" w:styleId="Enlacedelndiceuser" w:customStyle="1">
    <w:name w:val="Enlace del índice (user)"/>
    <w:qFormat/>
    <w:rsid w:val="00bd5b9d"/>
    <w:rPr/>
  </w:style>
  <w:style w:type="character" w:styleId="TtuloCar" w:customStyle="1">
    <w:name w:val="Título Car"/>
    <w:basedOn w:val="DefaultParagraphFont"/>
    <w:qFormat/>
    <w:rsid w:val="00451c74"/>
    <w:rPr>
      <w:rFonts w:ascii="Liberation Sans" w:hAnsi="Liberation Sans" w:eastAsia="Microsoft YaHei" w:cs="Lucida Sans"/>
      <w:sz w:val="28"/>
      <w:szCs w:val="28"/>
      <w:lang w:eastAsia="zh-CN" w:bidi="hi-IN"/>
    </w:rPr>
  </w:style>
  <w:style w:type="character" w:styleId="TtuloCar1" w:customStyle="1">
    <w:name w:val="Título Car1"/>
    <w:basedOn w:val="DefaultParagraphFont"/>
    <w:link w:val="Ttulo1"/>
    <w:qFormat/>
    <w:rsid w:val="00451c74"/>
    <w:rPr>
      <w:rFonts w:ascii="Liberation Sans" w:hAnsi="Liberation Sans" w:eastAsia="Microsoft YaHei" w:cs="Lucida Sans"/>
      <w:color w:val="00000A"/>
      <w:sz w:val="28"/>
      <w:szCs w:val="28"/>
    </w:rPr>
  </w:style>
  <w:style w:type="character" w:styleId="markedcontent" w:customStyle="1">
    <w:name w:val="markedcontent"/>
    <w:basedOn w:val="DefaultParagraphFont"/>
    <w:qFormat/>
    <w:rsid w:val="000b1e21"/>
    <w:rPr/>
  </w:style>
  <w:style w:type="character" w:styleId="emptyfield" w:customStyle="1">
    <w:name w:val="emptyfield"/>
    <w:basedOn w:val="DefaultParagraphFont"/>
    <w:qFormat/>
    <w:rsid w:val="00874266"/>
    <w:rPr/>
  </w:style>
  <w:style w:type="character" w:styleId="tabla-celda" w:customStyle="1">
    <w:name w:val="tabla-celda"/>
    <w:basedOn w:val="DefaultParagraphFont"/>
    <w:qFormat/>
    <w:rsid w:val="00ef760b"/>
    <w:rPr/>
  </w:style>
  <w:style w:type="character" w:styleId="WW8Num1z0" w:customStyle="1">
    <w:name w:val="WW8Num1z0"/>
    <w:qFormat/>
    <w:rsid w:val="00332d74"/>
    <w:rPr/>
  </w:style>
  <w:style w:type="character" w:styleId="WW8Num1z1" w:customStyle="1">
    <w:name w:val="WW8Num1z1"/>
    <w:qFormat/>
    <w:rsid w:val="00332d74"/>
    <w:rPr/>
  </w:style>
  <w:style w:type="character" w:styleId="WW8Num1z2" w:customStyle="1">
    <w:name w:val="WW8Num1z2"/>
    <w:qFormat/>
    <w:rsid w:val="00332d74"/>
    <w:rPr/>
  </w:style>
  <w:style w:type="character" w:styleId="WW8Num1z3" w:customStyle="1">
    <w:name w:val="WW8Num1z3"/>
    <w:qFormat/>
    <w:rsid w:val="00332d74"/>
    <w:rPr/>
  </w:style>
  <w:style w:type="character" w:styleId="WW8Num1z4" w:customStyle="1">
    <w:name w:val="WW8Num1z4"/>
    <w:qFormat/>
    <w:rsid w:val="00332d74"/>
    <w:rPr/>
  </w:style>
  <w:style w:type="character" w:styleId="WW8Num1z5" w:customStyle="1">
    <w:name w:val="WW8Num1z5"/>
    <w:qFormat/>
    <w:rsid w:val="00332d74"/>
    <w:rPr/>
  </w:style>
  <w:style w:type="character" w:styleId="WW8Num1z6" w:customStyle="1">
    <w:name w:val="WW8Num1z6"/>
    <w:qFormat/>
    <w:rsid w:val="00332d74"/>
    <w:rPr/>
  </w:style>
  <w:style w:type="character" w:styleId="WW8Num1z7" w:customStyle="1">
    <w:name w:val="WW8Num1z7"/>
    <w:qFormat/>
    <w:rsid w:val="00332d74"/>
    <w:rPr/>
  </w:style>
  <w:style w:type="character" w:styleId="WW8Num1z8" w:customStyle="1">
    <w:name w:val="WW8Num1z8"/>
    <w:qFormat/>
    <w:rsid w:val="00332d74"/>
    <w:rPr/>
  </w:style>
  <w:style w:type="character" w:styleId="CommentReference">
    <w:name w:val="annotation reference"/>
    <w:basedOn w:val="DefaultParagraphFont"/>
    <w:uiPriority w:val="99"/>
    <w:semiHidden/>
    <w:unhideWhenUsed/>
    <w:qFormat/>
    <w:rsid w:val="006963cb"/>
    <w:rPr>
      <w:sz w:val="16"/>
      <w:szCs w:val="16"/>
    </w:rPr>
  </w:style>
  <w:style w:type="character" w:styleId="TextocomentarioCar" w:customStyle="1">
    <w:name w:val="Texto comentario Car"/>
    <w:basedOn w:val="DefaultParagraphFont"/>
    <w:uiPriority w:val="99"/>
    <w:qFormat/>
    <w:rsid w:val="006963cb"/>
    <w:rPr>
      <w:rFonts w:ascii="Arial MT" w:hAnsi="Arial MT" w:eastAsia="Arial MT" w:cs="Arial MT"/>
      <w:sz w:val="20"/>
      <w:szCs w:val="20"/>
      <w:lang w:val="ca-ES"/>
    </w:rPr>
  </w:style>
  <w:style w:type="character" w:styleId="AsuntodelcomentarioCar" w:customStyle="1">
    <w:name w:val="Asunto del comentario Car"/>
    <w:basedOn w:val="TextocomentarioCar"/>
    <w:link w:val="annotationsubject"/>
    <w:uiPriority w:val="99"/>
    <w:semiHidden/>
    <w:qFormat/>
    <w:rsid w:val="006963cb"/>
    <w:rPr>
      <w:rFonts w:ascii="Arial MT" w:hAnsi="Arial MT" w:eastAsia="Arial MT" w:cs="Arial MT"/>
      <w:b/>
      <w:bCs/>
      <w:sz w:val="20"/>
      <w:szCs w:val="20"/>
      <w:lang w:val="ca-ES"/>
    </w:rPr>
  </w:style>
  <w:style w:type="character" w:styleId="Fuentedeprrafopredeter1" w:customStyle="1">
    <w:name w:val="Fuente de párrafo predeter.1"/>
    <w:qFormat/>
    <w:rsid w:val="00d85bea"/>
    <w:rPr/>
  </w:style>
  <w:style w:type="character" w:styleId="Ttulo8Car" w:customStyle="1">
    <w:name w:val="Título 8 Car"/>
    <w:basedOn w:val="DefaultParagraphFont"/>
    <w:uiPriority w:val="9"/>
    <w:semiHidden/>
    <w:qFormat/>
    <w:rsid w:val="00b528f8"/>
    <w:rPr>
      <w:rFonts w:ascii="Cambria" w:hAnsi="Cambria" w:eastAsia="" w:cs="" w:asciiTheme="majorHAnsi" w:cstheme="majorBidi" w:eastAsiaTheme="majorEastAsia" w:hAnsiTheme="majorHAnsi"/>
      <w:color w:themeColor="text1" w:themeTint="d8" w:val="272727"/>
      <w:sz w:val="21"/>
      <w:szCs w:val="21"/>
      <w:lang w:val="ca-ES" w:eastAsia="es-ES"/>
    </w:rPr>
  </w:style>
  <w:style w:type="character" w:styleId="Ninguno" w:customStyle="1">
    <w:name w:val="Ninguno"/>
    <w:qFormat/>
    <w:rsid w:val="004017db"/>
    <w:rPr>
      <w:lang w:val="de-DE"/>
    </w:rPr>
  </w:style>
  <w:style w:type="character" w:styleId="nfasis2" w:customStyle="1">
    <w:name w:val="Énfasis2"/>
    <w:qFormat/>
    <w:rsid w:val="00bd5b9d"/>
    <w:rPr>
      <w:i/>
      <w:iCs/>
    </w:rPr>
  </w:style>
  <w:style w:type="character" w:styleId="Hipervnculovisitado2" w:customStyle="1">
    <w:name w:val="Hipervínculo visitado2"/>
    <w:uiPriority w:val="99"/>
    <w:semiHidden/>
    <w:unhideWhenUsed/>
    <w:qFormat/>
    <w:rsid w:val="00bd5b9d"/>
    <w:rPr>
      <w:color w:val="800080"/>
      <w:u w:val="single"/>
    </w:rPr>
  </w:style>
  <w:style w:type="character" w:styleId="Hipervnculo2" w:customStyle="1">
    <w:name w:val="Hipervínculo2"/>
    <w:qFormat/>
    <w:rPr>
      <w:color w:val="000080"/>
      <w:u w:val="single"/>
    </w:rPr>
  </w:style>
  <w:style w:type="character" w:styleId="Caracteresdenotaalpieuser" w:customStyle="1">
    <w:name w:val="Caracteres de nota al pie (user)"/>
    <w:qFormat/>
    <w:rPr/>
  </w:style>
  <w:style w:type="character" w:styleId="Caracteresdenotafinaluser" w:customStyle="1">
    <w:name w:val="Caracteres de nota final (user)"/>
    <w:qFormat/>
    <w:rPr/>
  </w:style>
  <w:style w:type="character" w:styleId="Hipervnculovisitado3" w:customStyle="1">
    <w:name w:val="Hipervínculo visitado3"/>
    <w:qFormat/>
    <w:rPr>
      <w:color w:val="800000"/>
      <w:u w:val="single"/>
    </w:rPr>
  </w:style>
  <w:style w:type="character" w:styleId="Hyperlink">
    <w:name w:val="Hyperlink"/>
    <w:rPr>
      <w:color w:val="000080"/>
      <w:u w:val="single"/>
    </w:rPr>
  </w:style>
  <w:style w:type="character" w:styleId="UnresolvedMention">
    <w:name w:val="Unresolved Mention"/>
    <w:basedOn w:val="DefaultParagraphFont"/>
    <w:uiPriority w:val="99"/>
    <w:semiHidden/>
    <w:unhideWhenUsed/>
    <w:qFormat/>
    <w:rsid w:val="00644560"/>
    <w:rPr>
      <w:color w:val="605E5C"/>
      <w:shd w:fill="E1DFDD" w:val="clear"/>
    </w:rPr>
  </w:style>
  <w:style w:type="character" w:styleId="Enlacedelndice" w:customStyle="1">
    <w:name w:val="Enlace del índice"/>
    <w:qFormat/>
    <w:rsid w:val="008113c6"/>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TextoindependienteCar"/>
    <w:unhideWhenUsed/>
    <w:qFormat/>
    <w:rsid w:val="006a00a8"/>
    <w:pPr>
      <w:spacing w:before="0" w:after="120"/>
    </w:pPr>
    <w:rPr/>
  </w:style>
  <w:style w:type="paragraph" w:styleId="List">
    <w:name w:val="List"/>
    <w:basedOn w:val="BodyText"/>
    <w:rsid w:val="006a2830"/>
    <w:pPr>
      <w:widowControl w:val="false"/>
      <w:jc w:val="left"/>
    </w:pPr>
    <w:rPr>
      <w:rFonts w:eastAsia="DejaVu Sans" w:cs="Lucida Sans"/>
      <w:szCs w:val="24"/>
      <w:lang w:val="es-ES" w:eastAsia="zh-CN" w:bidi="hi-IN"/>
    </w:rPr>
  </w:style>
  <w:style w:type="paragraph" w:styleId="Caption">
    <w:name w:val="caption"/>
    <w:basedOn w:val="Normal"/>
    <w:qFormat/>
    <w:rsid w:val="006a2830"/>
    <w:pPr>
      <w:widowControl w:val="false"/>
      <w:suppressLineNumbers/>
      <w:spacing w:before="120" w:after="120"/>
      <w:jc w:val="left"/>
    </w:pPr>
    <w:rPr>
      <w:rFonts w:eastAsia="DejaVu Sans" w:cs="Lucida Sans"/>
      <w:i/>
      <w:iCs/>
      <w:szCs w:val="24"/>
      <w:lang w:val="es-ES" w:eastAsia="zh-CN" w:bidi="hi-IN"/>
    </w:rPr>
  </w:style>
  <w:style w:type="paragraph" w:styleId="ndice" w:customStyle="1">
    <w:name w:val="Índice"/>
    <w:basedOn w:val="Normal"/>
    <w:qFormat/>
    <w:pPr>
      <w:suppressLineNumbers/>
    </w:pPr>
    <w:rPr>
      <w:rFonts w:cs="Lucida Sans"/>
    </w:rPr>
  </w:style>
  <w:style w:type="paragraph" w:styleId="Title">
    <w:name w:val="Title"/>
    <w:basedOn w:val="Normal"/>
    <w:next w:val="BodyText"/>
    <w:uiPriority w:val="1"/>
    <w:qFormat/>
    <w:rsid w:val="00451c74"/>
    <w:pPr>
      <w:keepNext w:val="true"/>
      <w:spacing w:lineRule="auto" w:line="276" w:before="240" w:after="120"/>
      <w:jc w:val="left"/>
    </w:pPr>
    <w:rPr>
      <w:rFonts w:ascii="Liberation Sans" w:hAnsi="Liberation Sans" w:eastAsia="Microsoft YaHei" w:cs="Lucida Sans"/>
      <w:color w:val="00000A"/>
      <w:sz w:val="28"/>
      <w:szCs w:val="28"/>
      <w:lang w:val="es-ES" w:eastAsia="en-US"/>
    </w:rPr>
  </w:style>
  <w:style w:type="paragraph" w:styleId="ndiceuser" w:customStyle="1">
    <w:name w:val="Índice (user)"/>
    <w:basedOn w:val="Normal"/>
    <w:qFormat/>
    <w:pPr>
      <w:suppressLineNumbers/>
    </w:pPr>
    <w:rPr>
      <w:rFonts w:cs="Lucida Sans"/>
    </w:rPr>
  </w:style>
  <w:style w:type="paragraph" w:styleId="Ttulo1" w:customStyle="1">
    <w:name w:val="Título1"/>
    <w:basedOn w:val="Normal"/>
    <w:next w:val="BodyText"/>
    <w:link w:val="TtuloCar1"/>
    <w:qFormat/>
    <w:rsid w:val="006a2830"/>
    <w:pPr>
      <w:keepNext w:val="true"/>
      <w:widowControl w:val="false"/>
      <w:spacing w:before="240" w:after="120"/>
      <w:jc w:val="left"/>
    </w:pPr>
    <w:rPr>
      <w:rFonts w:ascii="Liberation Sans" w:hAnsi="Liberation Sans" w:eastAsia="Microsoft YaHei" w:cs="Lucida Sans"/>
      <w:sz w:val="28"/>
      <w:szCs w:val="28"/>
      <w:lang w:val="es-ES" w:eastAsia="zh-CN" w:bidi="hi-IN"/>
    </w:rPr>
  </w:style>
  <w:style w:type="paragraph" w:styleId="BodyText2">
    <w:name w:val="Body Text 2"/>
    <w:basedOn w:val="Normal"/>
    <w:link w:val="Textoindependiente2Car"/>
    <w:qFormat/>
    <w:rsid w:val="002710ed"/>
    <w:pPr>
      <w:spacing w:lineRule="auto" w:line="480" w:before="0" w:after="120"/>
      <w:jc w:val="left"/>
    </w:pPr>
    <w:rPr/>
  </w:style>
  <w:style w:type="paragraph" w:styleId="ListParagraph">
    <w:name w:val="List Paragraph"/>
    <w:basedOn w:val="Normal"/>
    <w:uiPriority w:val="1"/>
    <w:qFormat/>
    <w:pPr>
      <w:spacing w:before="0" w:after="160"/>
      <w:ind w:left="720"/>
      <w:contextualSpacing/>
    </w:pPr>
    <w:rPr/>
  </w:style>
  <w:style w:type="paragraph" w:styleId="votacin" w:customStyle="1">
    <w:name w:val="votación"/>
    <w:basedOn w:val="Normal"/>
    <w:autoRedefine/>
    <w:qFormat/>
    <w:rsid w:val="002710ed"/>
    <w:pPr>
      <w:spacing w:before="240" w:after="0"/>
      <w:ind w:left="851"/>
    </w:pPr>
    <w:rPr>
      <w:color w:val="000000"/>
      <w:sz w:val="22"/>
    </w:rPr>
  </w:style>
  <w:style w:type="paragraph" w:styleId="BodyTextIndent2">
    <w:name w:val="Body Text Indent 2"/>
    <w:basedOn w:val="Normal"/>
    <w:link w:val="Sangra2detindependienteCar"/>
    <w:uiPriority w:val="99"/>
    <w:semiHidden/>
    <w:unhideWhenUsed/>
    <w:qFormat/>
    <w:rsid w:val="00e33a80"/>
    <w:pPr>
      <w:spacing w:lineRule="auto" w:line="480" w:before="0" w:after="120"/>
      <w:ind w:left="283"/>
    </w:pPr>
    <w:rPr/>
  </w:style>
  <w:style w:type="paragraph" w:styleId="NormalWeb">
    <w:name w:val="Normal (Web)"/>
    <w:basedOn w:val="Normal"/>
    <w:link w:val="NormalWebCar"/>
    <w:uiPriority w:val="99"/>
    <w:unhideWhenUsed/>
    <w:qFormat/>
    <w:rsid w:val="00e33a80"/>
    <w:pPr>
      <w:spacing w:beforeAutospacing="1" w:afterAutospacing="1"/>
      <w:jc w:val="left"/>
    </w:pPr>
    <w:rPr>
      <w:rFonts w:ascii="Times New Roman" w:hAnsi="Times New Roman" w:cs="Times New Roman"/>
      <w:szCs w:val="24"/>
      <w:lang w:val="es-ES"/>
    </w:rPr>
  </w:style>
  <w:style w:type="paragraph" w:styleId="western" w:customStyle="1">
    <w:name w:val="western"/>
    <w:basedOn w:val="Normal"/>
    <w:qFormat/>
    <w:rsid w:val="00073b10"/>
    <w:pPr>
      <w:spacing w:lineRule="auto" w:line="360" w:beforeAutospacing="1" w:after="0"/>
      <w:jc w:val="center"/>
    </w:pPr>
    <w:rPr>
      <w:rFonts w:ascii="Verdana" w:hAnsi="Verdana" w:cs="Times New Roman"/>
      <w:color w:val="000000"/>
      <w:sz w:val="20"/>
      <w:lang w:val="es-ES"/>
    </w:rPr>
  </w:style>
  <w:style w:type="paragraph" w:styleId="BalloonText">
    <w:name w:val="Balloon Text"/>
    <w:basedOn w:val="Normal"/>
    <w:link w:val="TextodegloboCar"/>
    <w:uiPriority w:val="99"/>
    <w:semiHidden/>
    <w:unhideWhenUsed/>
    <w:qFormat/>
    <w:rsid w:val="00b553d0"/>
    <w:pPr/>
    <w:rPr>
      <w:rFonts w:ascii="Tahoma" w:hAnsi="Tahoma" w:cs="Tahoma"/>
      <w:sz w:val="16"/>
      <w:szCs w:val="16"/>
    </w:rPr>
  </w:style>
  <w:style w:type="paragraph" w:styleId="Subtitle">
    <w:name w:val="Subtitle"/>
    <w:basedOn w:val="Normal"/>
    <w:link w:val="SubttuloCar"/>
    <w:qFormat/>
    <w:rsid w:val="00b65614"/>
    <w:pPr>
      <w:jc w:val="left"/>
    </w:pPr>
    <w:rPr>
      <w:rFonts w:ascii="Arial Narrow" w:hAnsi="Arial Narrow" w:cs="Times New Roman"/>
      <w:b/>
      <w:bCs/>
      <w:iCs/>
      <w:color w:val="333399"/>
      <w:szCs w:val="24"/>
      <w:lang w:val="es-ES"/>
    </w:rPr>
  </w:style>
  <w:style w:type="paragraph" w:styleId="BodyText21" w:customStyle="1">
    <w:name w:val="Body Text 21"/>
    <w:basedOn w:val="Normal"/>
    <w:qFormat/>
    <w:rsid w:val="00b65614"/>
    <w:pPr>
      <w:widowControl w:val="false"/>
      <w:snapToGrid w:val="false"/>
    </w:pPr>
    <w:rPr>
      <w:rFonts w:ascii="Times New Roman" w:hAnsi="Times New Roman" w:cs="Times New Roman"/>
      <w:lang w:val="es-ES_tradnl"/>
    </w:rPr>
  </w:style>
  <w:style w:type="paragraph" w:styleId="Normal0" w:customStyle="1">
    <w:name w:val="Normal_0"/>
    <w:qFormat/>
    <w:rsid w:val="00112bc5"/>
    <w:pPr>
      <w:widowControl/>
      <w:suppressAutoHyphens w:val="true"/>
      <w:bidi w:val="0"/>
      <w:spacing w:before="0" w:after="0"/>
      <w:jc w:val="left"/>
    </w:pPr>
    <w:rPr>
      <w:rFonts w:ascii="Times New Roman" w:hAnsi="Times New Roman" w:eastAsia="Times New Roman" w:cs="Lucida Sans"/>
      <w:color w:val="auto"/>
      <w:kern w:val="2"/>
      <w:sz w:val="24"/>
      <w:szCs w:val="24"/>
      <w:lang w:eastAsia="zh-CN" w:bidi="hi-IN" w:val="es-ES"/>
    </w:rPr>
  </w:style>
  <w:style w:type="paragraph" w:styleId="Contenidodelatablauser" w:customStyle="1">
    <w:name w:val="Contenido de la tabla (user)"/>
    <w:basedOn w:val="BodyText"/>
    <w:qFormat/>
    <w:rsid w:val="00424fdb"/>
    <w:pPr>
      <w:widowControl w:val="false"/>
      <w:spacing w:before="0" w:after="0"/>
      <w:jc w:val="left"/>
    </w:pPr>
    <w:rPr>
      <w:rFonts w:ascii="Open Sans" w:hAnsi="Open Sans" w:eastAsia="DejaVu Sans" w:cs="DejaVu Sans"/>
      <w:sz w:val="20"/>
      <w:szCs w:val="24"/>
      <w:lang w:eastAsia="zh-CN" w:bidi="hi-IN"/>
    </w:rPr>
  </w:style>
  <w:style w:type="paragraph" w:styleId="Standard" w:customStyle="1">
    <w:name w:val="Standard"/>
    <w:qFormat/>
    <w:rsid w:val="00f52dc3"/>
    <w:pPr>
      <w:widowControl/>
      <w:suppressAutoHyphens w:val="true"/>
      <w:bidi w:val="0"/>
      <w:spacing w:before="0" w:after="0"/>
      <w:jc w:val="left"/>
      <w:textAlignment w:val="baseline"/>
    </w:pPr>
    <w:rPr>
      <w:rFonts w:ascii="Liberation Serif" w:hAnsi="Liberation Serif" w:eastAsia="SimSun" w:cs="Arial"/>
      <w:color w:val="auto"/>
      <w:kern w:val="2"/>
      <w:sz w:val="24"/>
      <w:szCs w:val="24"/>
      <w:lang w:eastAsia="zh-CN" w:bidi="hi-IN" w:val="es-ES"/>
    </w:rPr>
  </w:style>
  <w:style w:type="paragraph" w:styleId="Cabeceraypieuser" w:customStyle="1">
    <w:name w:val="Cabecera y pie (user)"/>
    <w:basedOn w:val="Normal"/>
    <w:qFormat/>
    <w:rsid w:val="00a05738"/>
    <w:pPr>
      <w:widowControl w:val="false"/>
      <w:suppressLineNumbers/>
      <w:tabs>
        <w:tab w:val="clear" w:pos="708"/>
        <w:tab w:val="center" w:pos="5386" w:leader="none"/>
        <w:tab w:val="right" w:pos="10772" w:leader="none"/>
      </w:tabs>
      <w:jc w:val="left"/>
    </w:pPr>
    <w:rPr>
      <w:rFonts w:ascii="Open Sans" w:hAnsi="Open Sans" w:eastAsia="DejaVu Sans" w:cs="DejaVu Sans"/>
      <w:sz w:val="20"/>
      <w:szCs w:val="24"/>
      <w:lang w:val="es-ES" w:eastAsia="zh-CN" w:bidi="hi-IN"/>
    </w:rPr>
  </w:style>
  <w:style w:type="paragraph" w:styleId="Cabeceraypie" w:customStyle="1">
    <w:name w:val="Cabecera y pie"/>
    <w:basedOn w:val="Normal"/>
    <w:qFormat/>
    <w:pPr/>
    <w:rPr/>
  </w:style>
  <w:style w:type="paragraph" w:styleId="Header">
    <w:name w:val="header"/>
    <w:basedOn w:val="Normal"/>
    <w:link w:val="EncabezadoCar"/>
    <w:rsid w:val="00633cd8"/>
    <w:pPr>
      <w:widowControl w:val="false"/>
      <w:suppressLineNumbers/>
      <w:tabs>
        <w:tab w:val="clear" w:pos="708"/>
        <w:tab w:val="center" w:pos="5386" w:leader="none"/>
        <w:tab w:val="right" w:pos="10772" w:leader="none"/>
      </w:tabs>
      <w:jc w:val="left"/>
    </w:pPr>
    <w:rPr>
      <w:rFonts w:ascii="Times New Roman" w:hAnsi="Times New Roman" w:eastAsia="Lucida Sans Unicode" w:cs="Times New Roman"/>
      <w:kern w:val="2"/>
      <w:sz w:val="22"/>
      <w:szCs w:val="24"/>
      <w:lang w:val="es-ES"/>
    </w:rPr>
  </w:style>
  <w:style w:type="paragraph" w:styleId="Footer">
    <w:name w:val="footer"/>
    <w:basedOn w:val="Normal"/>
    <w:link w:val="PiedepginaCar"/>
    <w:rsid w:val="00633cd8"/>
    <w:pPr>
      <w:widowControl w:val="false"/>
      <w:suppressLineNumbers/>
      <w:tabs>
        <w:tab w:val="clear" w:pos="708"/>
        <w:tab w:val="center" w:pos="5386" w:leader="none"/>
        <w:tab w:val="right" w:pos="10772" w:leader="none"/>
      </w:tabs>
      <w:jc w:val="left"/>
    </w:pPr>
    <w:rPr>
      <w:rFonts w:ascii="Times New Roman" w:hAnsi="Times New Roman" w:eastAsia="Lucida Sans Unicode" w:cs="Times New Roman"/>
      <w:kern w:val="2"/>
      <w:sz w:val="22"/>
      <w:szCs w:val="24"/>
      <w:lang w:val="es-ES"/>
    </w:rPr>
  </w:style>
  <w:style w:type="paragraph" w:styleId="Default" w:customStyle="1">
    <w:name w:val="Default"/>
    <w:qFormat/>
    <w:rsid w:val="00633cd8"/>
    <w:pPr>
      <w:widowControl/>
      <w:suppressAutoHyphens w:val="true"/>
      <w:bidi w:val="0"/>
      <w:spacing w:before="0" w:after="0"/>
      <w:jc w:val="left"/>
    </w:pPr>
    <w:rPr>
      <w:rFonts w:ascii="Arial" w:hAnsi="Arial" w:eastAsia="Times New Roman" w:cs="Arial"/>
      <w:color w:val="000000"/>
      <w:kern w:val="0"/>
      <w:sz w:val="24"/>
      <w:szCs w:val="24"/>
      <w:lang w:val="ca-ES" w:eastAsia="en-US" w:bidi="ar-SA"/>
    </w:rPr>
  </w:style>
  <w:style w:type="paragraph" w:styleId="LO-normal" w:customStyle="1">
    <w:name w:val="LO-normal"/>
    <w:qFormat/>
    <w:rsid w:val="00777b1b"/>
    <w:pPr>
      <w:widowControl/>
      <w:suppressAutoHyphens w:val="true"/>
      <w:bidi w:val="0"/>
      <w:spacing w:before="0" w:after="0"/>
      <w:jc w:val="left"/>
    </w:pPr>
    <w:rPr>
      <w:rFonts w:ascii="Arial" w:hAnsi="Arial" w:eastAsia="Arial" w:cs="Arial"/>
      <w:color w:val="00000A"/>
      <w:kern w:val="0"/>
      <w:sz w:val="22"/>
      <w:szCs w:val="22"/>
      <w:lang w:eastAsia="es-ES" w:val="es-ES" w:bidi="ar-SA"/>
    </w:rPr>
  </w:style>
  <w:style w:type="paragraph" w:styleId="Textoindependiente31" w:customStyle="1">
    <w:name w:val="Texto independiente 31"/>
    <w:basedOn w:val="Normal"/>
    <w:qFormat/>
    <w:rsid w:val="00b44a24"/>
    <w:pPr>
      <w:spacing w:before="0" w:after="120"/>
    </w:pPr>
    <w:rPr>
      <w:sz w:val="16"/>
      <w:szCs w:val="16"/>
      <w:lang w:eastAsia="zh-CN"/>
    </w:rPr>
  </w:style>
  <w:style w:type="paragraph" w:styleId="BodyTextIndent">
    <w:name w:val="Body Text Indent"/>
    <w:basedOn w:val="Normal"/>
    <w:link w:val="SangradetextonormalCar"/>
    <w:uiPriority w:val="99"/>
    <w:semiHidden/>
    <w:unhideWhenUsed/>
    <w:rsid w:val="00b8130c"/>
    <w:pPr>
      <w:spacing w:before="0" w:after="120"/>
      <w:ind w:left="283"/>
    </w:pPr>
    <w:rPr/>
  </w:style>
  <w:style w:type="paragraph" w:styleId="Lneahorizontaluser" w:customStyle="1">
    <w:name w:val="Línea horizontal (user)"/>
    <w:basedOn w:val="Normal"/>
    <w:next w:val="BodyText"/>
    <w:qFormat/>
    <w:rsid w:val="00a05738"/>
    <w:pPr>
      <w:widowControl w:val="false"/>
      <w:pBdr>
        <w:bottom w:val="double" w:sz="2" w:space="0" w:color="808080"/>
      </w:pBdr>
      <w:spacing w:before="0" w:after="283"/>
      <w:jc w:val="left"/>
    </w:pPr>
    <w:rPr>
      <w:rFonts w:ascii="Open Sans" w:hAnsi="Open Sans" w:eastAsia="DejaVu Sans" w:cs="DejaVu Sans"/>
      <w:sz w:val="12"/>
      <w:szCs w:val="24"/>
      <w:lang w:val="es-ES" w:eastAsia="zh-CN" w:bidi="hi-IN"/>
    </w:rPr>
  </w:style>
  <w:style w:type="paragraph" w:styleId="EnvelopeReturn">
    <w:name w:val="envelope return"/>
    <w:basedOn w:val="Normal"/>
    <w:qFormat/>
    <w:rsid w:val="006a2830"/>
    <w:pPr>
      <w:widowControl w:val="false"/>
      <w:jc w:val="left"/>
    </w:pPr>
    <w:rPr>
      <w:rFonts w:eastAsia="DejaVu Sans" w:cs="DejaVu Sans"/>
      <w:i/>
      <w:szCs w:val="24"/>
      <w:lang w:val="es-ES" w:eastAsia="zh-CN" w:bidi="hi-IN"/>
    </w:rPr>
  </w:style>
  <w:style w:type="paragraph" w:styleId="Ttulodelatablauser" w:customStyle="1">
    <w:name w:val="Título de la tabla (user)"/>
    <w:basedOn w:val="Contenidodelatablauser"/>
    <w:qFormat/>
    <w:rsid w:val="00a05738"/>
    <w:pPr>
      <w:suppressLineNumbers/>
      <w:jc w:val="center"/>
    </w:pPr>
    <w:rPr>
      <w:b/>
      <w:bCs/>
    </w:rPr>
  </w:style>
  <w:style w:type="paragraph" w:styleId="TOC1">
    <w:name w:val="toc 1"/>
    <w:basedOn w:val="Normal"/>
    <w:next w:val="Normal"/>
    <w:rsid w:val="006a2830"/>
    <w:pPr>
      <w:widowControl w:val="false"/>
      <w:tabs>
        <w:tab w:val="clear" w:pos="708"/>
        <w:tab w:val="left" w:pos="284" w:leader="none"/>
        <w:tab w:val="right" w:pos="8919" w:leader="dot"/>
      </w:tabs>
      <w:jc w:val="left"/>
    </w:pPr>
    <w:rPr>
      <w:rFonts w:eastAsia="DejaVu Sans" w:cs="DejaVu Sans"/>
      <w:b/>
      <w:szCs w:val="24"/>
      <w:lang w:val="es-ES" w:eastAsia="zh-CN" w:bidi="hi-IN"/>
    </w:rPr>
  </w:style>
  <w:style w:type="paragraph" w:styleId="TOC3">
    <w:name w:val="toc 3"/>
    <w:basedOn w:val="Normal"/>
    <w:next w:val="Normal"/>
    <w:rsid w:val="006a2830"/>
    <w:pPr>
      <w:widowControl w:val="false"/>
      <w:spacing w:before="120" w:after="100"/>
      <w:ind w:left="440"/>
      <w:jc w:val="left"/>
    </w:pPr>
    <w:rPr>
      <w:rFonts w:eastAsia="DejaVu Sans" w:cs="DejaVu Sans"/>
      <w:szCs w:val="24"/>
      <w:lang w:val="es-ES" w:eastAsia="zh-CN" w:bidi="hi-IN"/>
    </w:rPr>
  </w:style>
  <w:style w:type="paragraph" w:styleId="TOC2">
    <w:name w:val="toc 2"/>
    <w:basedOn w:val="Normal"/>
    <w:next w:val="Normal"/>
    <w:rsid w:val="006a2830"/>
    <w:pPr>
      <w:widowControl w:val="false"/>
      <w:tabs>
        <w:tab w:val="clear" w:pos="708"/>
        <w:tab w:val="left" w:pos="851" w:leader="none"/>
        <w:tab w:val="right" w:pos="8923" w:leader="dot"/>
      </w:tabs>
      <w:ind w:left="426"/>
      <w:jc w:val="left"/>
    </w:pPr>
    <w:rPr>
      <w:rFonts w:eastAsia="DejaVu Sans" w:cs="DejaVu Sans"/>
      <w:szCs w:val="18"/>
      <w:lang w:val="es-ES" w:eastAsia="zh-CN" w:bidi="hi-IN"/>
    </w:rPr>
  </w:style>
  <w:style w:type="paragraph" w:styleId="TOC4">
    <w:name w:val="toc 4"/>
    <w:basedOn w:val="Normal"/>
    <w:next w:val="Normal"/>
    <w:rsid w:val="006a2830"/>
    <w:pPr>
      <w:widowControl w:val="false"/>
      <w:spacing w:before="120" w:after="100"/>
      <w:ind w:left="660"/>
      <w:jc w:val="left"/>
    </w:pPr>
    <w:rPr>
      <w:rFonts w:eastAsia="DejaVu Sans" w:cs="DejaVu Sans"/>
      <w:szCs w:val="24"/>
      <w:lang w:val="es-ES" w:eastAsia="zh-CN" w:bidi="hi-IN"/>
    </w:rPr>
  </w:style>
  <w:style w:type="paragraph" w:styleId="Prrafodelista1" w:customStyle="1">
    <w:name w:val="Párrafo de lista1"/>
    <w:basedOn w:val="Normal"/>
    <w:qFormat/>
    <w:rsid w:val="006a2830"/>
    <w:pPr>
      <w:widowControl w:val="false"/>
      <w:spacing w:before="120" w:after="120"/>
      <w:ind w:left="720"/>
      <w:contextualSpacing/>
      <w:jc w:val="left"/>
    </w:pPr>
    <w:rPr>
      <w:rFonts w:eastAsia="DejaVu Sans" w:cs="DejaVu Sans"/>
      <w:szCs w:val="24"/>
      <w:lang w:val="es-ES" w:eastAsia="zh-CN" w:bidi="hi-IN"/>
    </w:rPr>
  </w:style>
  <w:style w:type="paragraph" w:styleId="Sinespaciado1" w:customStyle="1">
    <w:name w:val="Sin espaciado1"/>
    <w:basedOn w:val="Normal"/>
    <w:qFormat/>
    <w:rsid w:val="006a2830"/>
    <w:pPr>
      <w:widowControl w:val="false"/>
      <w:jc w:val="left"/>
    </w:pPr>
    <w:rPr>
      <w:rFonts w:eastAsia="DejaVu Sans" w:cs="DejaVu Sans"/>
      <w:szCs w:val="24"/>
      <w:lang w:val="es-ES" w:eastAsia="zh-CN" w:bidi="hi-IN"/>
    </w:rPr>
  </w:style>
  <w:style w:type="paragraph" w:styleId="western1" w:customStyle="1">
    <w:name w:val="western1"/>
    <w:basedOn w:val="Normal"/>
    <w:qFormat/>
    <w:rsid w:val="00ab2e7d"/>
    <w:pPr>
      <w:spacing w:beforeAutospacing="1" w:after="0"/>
      <w:jc w:val="left"/>
    </w:pPr>
    <w:rPr>
      <w:color w:val="000000"/>
      <w:szCs w:val="24"/>
      <w:lang w:val="es-ES"/>
    </w:rPr>
  </w:style>
  <w:style w:type="paragraph" w:styleId="Pargrafdellista" w:customStyle="1">
    <w:name w:val="Paràgraf de llista"/>
    <w:basedOn w:val="Normal"/>
    <w:qFormat/>
    <w:rsid w:val="00276329"/>
    <w:pPr>
      <w:ind w:left="720"/>
      <w:jc w:val="left"/>
    </w:pPr>
    <w:rPr>
      <w:rFonts w:ascii="Calibri" w:hAnsi="Calibri" w:cs="Calibri"/>
      <w:szCs w:val="24"/>
      <w:lang w:eastAsia="ar-SA"/>
    </w:rPr>
  </w:style>
  <w:style w:type="paragraph" w:styleId="Predeterminado" w:customStyle="1">
    <w:name w:val="Predeterminado"/>
    <w:qFormat/>
    <w:rsid w:val="00451c74"/>
    <w:pPr>
      <w:widowControl/>
      <w:tabs>
        <w:tab w:val="left" w:pos="708" w:leader="none"/>
      </w:tabs>
      <w:suppressAutoHyphens w:val="true"/>
      <w:bidi w:val="0"/>
      <w:spacing w:lineRule="auto" w:line="276" w:before="0" w:after="200"/>
      <w:jc w:val="left"/>
    </w:pPr>
    <w:rPr>
      <w:rFonts w:ascii="Calibri" w:hAnsi="Calibri" w:eastAsia="SimSun" w:cs="Arial"/>
      <w:color w:val="00000A"/>
      <w:kern w:val="0"/>
      <w:sz w:val="22"/>
      <w:szCs w:val="22"/>
      <w:lang w:val="es-ES" w:eastAsia="en-US" w:bidi="ar-SA"/>
    </w:rPr>
  </w:style>
  <w:style w:type="paragraph" w:styleId="Epgrafe1" w:customStyle="1">
    <w:name w:val="Epígrafe1"/>
    <w:basedOn w:val="Normal"/>
    <w:qFormat/>
    <w:rsid w:val="00451c74"/>
    <w:pPr>
      <w:widowControl w:val="false"/>
      <w:suppressLineNumbers/>
      <w:spacing w:before="120" w:after="120"/>
      <w:jc w:val="left"/>
    </w:pPr>
    <w:rPr>
      <w:rFonts w:ascii="Times New Roman" w:hAnsi="Times New Roman" w:eastAsia="Lucida Sans Unicode" w:cs="Tahoma"/>
      <w:i/>
      <w:iCs/>
      <w:kern w:val="2"/>
      <w:sz w:val="22"/>
      <w:szCs w:val="24"/>
      <w:lang w:val="es-ES"/>
    </w:rPr>
  </w:style>
  <w:style w:type="paragraph" w:styleId="Header1" w:customStyle="1">
    <w:name w:val="Header1"/>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Footer1" w:customStyle="1">
    <w:name w:val="Footer1"/>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Header2" w:customStyle="1">
    <w:name w:val="Header2"/>
    <w:basedOn w:val="Normal"/>
    <w:qFormat/>
    <w:rsid w:val="00451c74"/>
    <w:pPr>
      <w:widowControl w:val="false"/>
      <w:suppressLineNumbers/>
      <w:tabs>
        <w:tab w:val="clear" w:pos="708"/>
        <w:tab w:val="right" w:pos="9637" w:leader="none"/>
      </w:tabs>
      <w:jc w:val="left"/>
    </w:pPr>
    <w:rPr>
      <w:rFonts w:ascii="Times New Roman" w:hAnsi="Times New Roman" w:eastAsia="Lucida Sans Unicode" w:cs="Times New Roman"/>
      <w:kern w:val="2"/>
      <w:sz w:val="22"/>
      <w:szCs w:val="24"/>
      <w:lang w:val="es-ES"/>
    </w:rPr>
  </w:style>
  <w:style w:type="paragraph" w:styleId="Footer2" w:customStyle="1">
    <w:name w:val="Footer2"/>
    <w:basedOn w:val="Normal"/>
    <w:qFormat/>
    <w:rsid w:val="00451c74"/>
    <w:pPr>
      <w:widowControl w:val="false"/>
      <w:suppressLineNumbers/>
      <w:tabs>
        <w:tab w:val="clear" w:pos="708"/>
        <w:tab w:val="right" w:pos="9637" w:leader="none"/>
      </w:tabs>
      <w:jc w:val="left"/>
    </w:pPr>
    <w:rPr>
      <w:rFonts w:ascii="Times New Roman" w:hAnsi="Times New Roman" w:eastAsia="Lucida Sans Unicode" w:cs="Times New Roman"/>
      <w:kern w:val="2"/>
      <w:sz w:val="22"/>
      <w:szCs w:val="24"/>
      <w:lang w:val="es-ES"/>
    </w:rPr>
  </w:style>
  <w:style w:type="paragraph" w:styleId="Header3" w:customStyle="1">
    <w:name w:val="Header3"/>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Header4" w:customStyle="1">
    <w:name w:val="Header4"/>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Footer3" w:customStyle="1">
    <w:name w:val="Footer3"/>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Textoindependiente32" w:customStyle="1">
    <w:name w:val="Texto independiente 32"/>
    <w:basedOn w:val="Normal"/>
    <w:qFormat/>
    <w:rsid w:val="0022085f"/>
    <w:pPr>
      <w:widowControl w:val="false"/>
      <w:tabs>
        <w:tab w:val="clear" w:pos="708"/>
        <w:tab w:val="left" w:pos="-720" w:leader="none"/>
      </w:tabs>
      <w:ind w:right="-22"/>
    </w:pPr>
    <w:rPr>
      <w:rFonts w:ascii="Verdana" w:hAnsi="Verdana" w:eastAsia="DejaVu Sans" w:cs="Verdana"/>
      <w:iCs/>
      <w:spacing w:val="-2"/>
      <w:lang w:val="es-ES_tradnl" w:eastAsia="en-US" w:bidi="hi-IN"/>
    </w:rPr>
  </w:style>
  <w:style w:type="paragraph" w:styleId="Sangra2detindependiente1" w:customStyle="1">
    <w:name w:val="Sangría 2 de t. independiente1"/>
    <w:basedOn w:val="Normal"/>
    <w:qFormat/>
    <w:rsid w:val="009b32e8"/>
    <w:pPr>
      <w:ind w:hanging="360"/>
    </w:pPr>
    <w:rPr>
      <w:rFonts w:ascii="Arial Rounded MT Bold" w:hAnsi="Arial Rounded MT Bold" w:cs="Arial Rounded MT Bold"/>
      <w:b/>
      <w:sz w:val="18"/>
      <w:lang w:val="es-ES_tradnl" w:eastAsia="zh-CN"/>
    </w:rPr>
  </w:style>
  <w:style w:type="paragraph" w:styleId="Contenidodelmarcouser" w:customStyle="1">
    <w:name w:val="Contenido del marco (user)"/>
    <w:basedOn w:val="Normal"/>
    <w:qFormat/>
    <w:rsid w:val="00bd5b9d"/>
    <w:pPr>
      <w:widowControl w:val="false"/>
      <w:jc w:val="left"/>
    </w:pPr>
    <w:rPr>
      <w:rFonts w:ascii="Open Sans" w:hAnsi="Open Sans" w:eastAsia="DejaVu Sans" w:cs="DejaVu Sans"/>
      <w:sz w:val="22"/>
      <w:szCs w:val="24"/>
      <w:lang w:val="es-ES" w:eastAsia="zh-CN" w:bidi="hi-IN"/>
    </w:rPr>
  </w:style>
  <w:style w:type="paragraph" w:styleId="Prrafodelista2" w:customStyle="1">
    <w:name w:val="Párrafo de lista2"/>
    <w:basedOn w:val="Normal"/>
    <w:qFormat/>
    <w:rsid w:val="00585227"/>
    <w:pPr>
      <w:widowControl w:val="false"/>
      <w:ind w:left="100" w:right="117"/>
    </w:pPr>
    <w:rPr>
      <w:rFonts w:ascii="Open Sans" w:hAnsi="Open Sans" w:eastAsia="DejaVu Sans" w:cs="DejaVu Sans"/>
      <w:sz w:val="22"/>
      <w:szCs w:val="24"/>
      <w:lang w:val="es-ES" w:eastAsia="zh-CN" w:bidi="hi-IN"/>
    </w:rPr>
  </w:style>
  <w:style w:type="paragraph" w:styleId="TableParagraph" w:customStyle="1">
    <w:name w:val="Table Paragraph"/>
    <w:basedOn w:val="Normal"/>
    <w:qFormat/>
    <w:rsid w:val="006963cb"/>
    <w:pPr>
      <w:widowControl w:val="false"/>
      <w:jc w:val="left"/>
    </w:pPr>
    <w:rPr>
      <w:rFonts w:ascii="Arial MT" w:hAnsi="Arial MT" w:eastAsia="Arial MT" w:cs="Arial MT"/>
      <w:sz w:val="22"/>
      <w:szCs w:val="22"/>
      <w:lang w:eastAsia="en-US"/>
    </w:rPr>
  </w:style>
  <w:style w:type="paragraph" w:styleId="CommentText">
    <w:name w:val="annotation text"/>
    <w:basedOn w:val="Normal"/>
    <w:link w:val="TextocomentarioCar"/>
    <w:uiPriority w:val="99"/>
    <w:unhideWhenUsed/>
    <w:qFormat/>
    <w:rsid w:val="006963cb"/>
    <w:pPr>
      <w:widowControl w:val="false"/>
      <w:jc w:val="left"/>
    </w:pPr>
    <w:rPr>
      <w:rFonts w:ascii="Arial MT" w:hAnsi="Arial MT" w:eastAsia="Arial MT" w:cs="Arial MT"/>
      <w:sz w:val="20"/>
      <w:lang w:eastAsia="en-US"/>
    </w:rPr>
  </w:style>
  <w:style w:type="paragraph" w:styleId="annotationsubject">
    <w:name w:val="annotation subject"/>
    <w:basedOn w:val="CommentText"/>
    <w:next w:val="CommentText"/>
    <w:link w:val="AsuntodelcomentarioCar"/>
    <w:uiPriority w:val="99"/>
    <w:semiHidden/>
    <w:unhideWhenUsed/>
    <w:qFormat/>
    <w:rsid w:val="006963cb"/>
    <w:pPr/>
    <w:rPr>
      <w:b/>
      <w:bCs/>
    </w:rPr>
  </w:style>
  <w:style w:type="paragraph" w:styleId="Textbody" w:customStyle="1">
    <w:name w:val="Text body"/>
    <w:basedOn w:val="Standard"/>
    <w:qFormat/>
    <w:rsid w:val="00e671b7"/>
    <w:pPr>
      <w:widowControl w:val="false"/>
      <w:spacing w:before="0" w:after="120"/>
    </w:pPr>
    <w:rPr>
      <w:rFonts w:ascii="Open Sans" w:hAnsi="Open Sans" w:eastAsia="DejaVu Sans" w:cs="DejaVu Sans"/>
      <w:sz w:val="22"/>
    </w:rPr>
  </w:style>
  <w:style w:type="paragraph" w:styleId="Contingutdelataula" w:customStyle="1">
    <w:name w:val="Contingut de la taula"/>
    <w:basedOn w:val="Standard"/>
    <w:qFormat/>
    <w:rsid w:val="00e671b7"/>
    <w:pPr>
      <w:widowControl w:val="false"/>
      <w:suppressLineNumbers/>
    </w:pPr>
    <w:rPr>
      <w:rFonts w:ascii="Open Sans" w:hAnsi="Open Sans" w:eastAsia="DejaVu Sans" w:cs="DejaVu Sans"/>
      <w:sz w:val="22"/>
    </w:rPr>
  </w:style>
  <w:style w:type="paragraph" w:styleId="Tablanormal1" w:customStyle="1">
    <w:name w:val="Tabla normal1"/>
    <w:qFormat/>
    <w:rsid w:val="00d85bea"/>
    <w:pPr>
      <w:widowControl w:val="false"/>
      <w:suppressAutoHyphens w:val="true"/>
      <w:bidi w:val="0"/>
      <w:spacing w:before="0" w:after="0"/>
      <w:jc w:val="left"/>
    </w:pPr>
    <w:rPr>
      <w:rFonts w:ascii="Calibri" w:hAnsi="Calibri" w:eastAsia="Cambria Math" w:cs="Times New Roman"/>
      <w:color w:val="auto"/>
      <w:kern w:val="0"/>
      <w:sz w:val="22"/>
      <w:szCs w:val="22"/>
      <w:lang w:val="en-US" w:eastAsia="en-US" w:bidi="ar-SA"/>
    </w:rPr>
  </w:style>
  <w:style w:type="paragraph" w:styleId="Prrafodelista3" w:customStyle="1">
    <w:name w:val="Párrafo de lista3"/>
    <w:basedOn w:val="Normal"/>
    <w:qFormat/>
    <w:rsid w:val="00d85bea"/>
    <w:pPr>
      <w:widowControl w:val="false"/>
      <w:ind w:hanging="426" w:left="2566"/>
      <w:jc w:val="left"/>
    </w:pPr>
    <w:rPr>
      <w:rFonts w:ascii="Open Sans" w:hAnsi="Open Sans" w:eastAsia="DejaVu Sans" w:cs="DejaVu Sans"/>
      <w:sz w:val="22"/>
      <w:szCs w:val="24"/>
      <w:lang w:val="es-ES" w:eastAsia="zh-CN" w:bidi="hi-IN"/>
    </w:rPr>
  </w:style>
  <w:style w:type="paragraph" w:styleId="Prrafodelista4" w:customStyle="1">
    <w:name w:val="Párrafo de lista4"/>
    <w:basedOn w:val="Normal"/>
    <w:qFormat/>
    <w:rsid w:val="00231034"/>
    <w:pPr>
      <w:widowControl w:val="false"/>
      <w:spacing w:before="0" w:after="160"/>
      <w:ind w:left="720"/>
      <w:contextualSpacing/>
      <w:jc w:val="left"/>
    </w:pPr>
    <w:rPr>
      <w:rFonts w:ascii="Open Sans" w:hAnsi="Open Sans" w:eastAsia="DejaVu Sans" w:cs="DejaVu Sans"/>
      <w:sz w:val="20"/>
      <w:szCs w:val="24"/>
      <w:lang w:val="es-ES" w:eastAsia="zh-CN" w:bidi="hi-IN"/>
    </w:rPr>
  </w:style>
  <w:style w:type="paragraph" w:styleId="Prrafodelista5" w:customStyle="1">
    <w:name w:val="Párrafo de lista5"/>
    <w:basedOn w:val="Normal"/>
    <w:qFormat/>
    <w:rsid w:val="00bc785f"/>
    <w:pPr>
      <w:widowControl w:val="false"/>
      <w:spacing w:before="162" w:after="0"/>
      <w:ind w:left="102" w:right="111"/>
    </w:pPr>
    <w:rPr>
      <w:rFonts w:ascii="Open Sans" w:hAnsi="Open Sans" w:eastAsia="DejaVu Sans" w:cs="DejaVu Sans"/>
      <w:sz w:val="20"/>
      <w:szCs w:val="24"/>
      <w:lang w:val="es-ES" w:eastAsia="zh-CN" w:bidi="hi-IN"/>
    </w:rPr>
  </w:style>
  <w:style w:type="paragraph" w:styleId="normal1" w:customStyle="1">
    <w:name w:val="normal1"/>
    <w:qFormat/>
    <w:rsid w:val="00126a9c"/>
    <w:pPr>
      <w:widowControl/>
      <w:suppressAutoHyphens w:val="true"/>
      <w:bidi w:val="0"/>
      <w:spacing w:lineRule="auto" w:line="259" w:before="0" w:after="160"/>
      <w:jc w:val="left"/>
    </w:pPr>
    <w:rPr>
      <w:rFonts w:ascii="Calibri" w:hAnsi="Calibri" w:cs="Calibri" w:eastAsia="Calibri" w:eastAsiaTheme="minorHAnsi"/>
      <w:color w:val="auto"/>
      <w:kern w:val="0"/>
      <w:sz w:val="22"/>
      <w:szCs w:val="22"/>
      <w:lang w:eastAsia="zh-CN" w:bidi="hi-IN" w:val="es-ES"/>
    </w:rPr>
  </w:style>
  <w:style w:type="paragraph" w:styleId="Contenidodelistauser" w:customStyle="1">
    <w:name w:val="Contenido de lista (user)"/>
    <w:basedOn w:val="Normal"/>
    <w:qFormat/>
    <w:pPr>
      <w:ind w:left="567"/>
    </w:pPr>
    <w:rPr/>
  </w:style>
  <w:style w:type="paragraph" w:styleId="Contenidodelatabla" w:customStyle="1">
    <w:name w:val="Contenido de la tabla"/>
    <w:basedOn w:val="BodyText"/>
    <w:qFormat/>
    <w:rsid w:val="008113c6"/>
    <w:pPr>
      <w:widowControl w:val="false"/>
      <w:spacing w:before="0" w:after="0"/>
      <w:jc w:val="left"/>
    </w:pPr>
    <w:rPr>
      <w:rFonts w:ascii="Open Sans" w:hAnsi="Open Sans" w:eastAsia="DejaVu Sans" w:cs="DejaVu Sans"/>
      <w:sz w:val="20"/>
      <w:szCs w:val="24"/>
      <w:lang w:eastAsia="zh-CN" w:bidi="hi-IN"/>
    </w:rPr>
  </w:style>
  <w:style w:type="paragraph" w:styleId="Prrafodelista6" w:customStyle="1">
    <w:name w:val="Párrafo de lista6"/>
    <w:basedOn w:val="Normal"/>
    <w:qFormat/>
    <w:rsid w:val="006978a4"/>
    <w:pPr>
      <w:widowControl w:val="false"/>
      <w:spacing w:before="0" w:after="160"/>
      <w:ind w:left="720"/>
      <w:contextualSpacing/>
      <w:jc w:val="left"/>
    </w:pPr>
    <w:rPr>
      <w:rFonts w:ascii="Open Sans" w:hAnsi="Open Sans" w:eastAsia="DejaVu Sans" w:cs="DejaVu Sans"/>
      <w:sz w:val="20"/>
      <w:szCs w:val="24"/>
      <w:lang w:eastAsia="zh-CN" w:bidi="hi-IN"/>
    </w:rPr>
  </w:style>
  <w:style w:type="paragraph" w:styleId="Lneahorizontal" w:customStyle="1">
    <w:name w:val="Línea horizontal"/>
    <w:basedOn w:val="Normal"/>
    <w:next w:val="BodyText"/>
    <w:qFormat/>
    <w:rsid w:val="008113c6"/>
    <w:pPr>
      <w:widowControl w:val="false"/>
      <w:pBdr>
        <w:bottom w:val="double" w:sz="2" w:space="0" w:color="808080"/>
      </w:pBdr>
      <w:spacing w:before="0" w:after="283"/>
      <w:jc w:val="left"/>
    </w:pPr>
    <w:rPr>
      <w:rFonts w:ascii="Open Sans" w:hAnsi="Open Sans" w:eastAsia="DejaVu Sans" w:cs="DejaVu Sans"/>
      <w:sz w:val="12"/>
      <w:szCs w:val="24"/>
      <w:lang w:val="es-ES" w:eastAsia="zh-CN" w:bidi="hi-IN"/>
    </w:rPr>
  </w:style>
  <w:style w:type="paragraph" w:styleId="Ttulodelatabla" w:customStyle="1">
    <w:name w:val="Título de la tabla"/>
    <w:basedOn w:val="Contenidodelatabla"/>
    <w:qFormat/>
    <w:rsid w:val="008113c6"/>
    <w:pPr>
      <w:widowControl/>
      <w:jc w:val="center"/>
    </w:pPr>
    <w:rPr>
      <w:b/>
      <w:bCs/>
    </w:rPr>
  </w:style>
  <w:style w:type="paragraph" w:styleId="Contenidodelmarco" w:customStyle="1">
    <w:name w:val="Contenido del marco"/>
    <w:basedOn w:val="Normal"/>
    <w:qFormat/>
    <w:rsid w:val="008113c6"/>
    <w:pPr>
      <w:widowControl w:val="false"/>
      <w:jc w:val="left"/>
    </w:pPr>
    <w:rPr>
      <w:rFonts w:ascii="Open Sans" w:hAnsi="Open Sans" w:eastAsia="DejaVu Sans" w:cs="DejaVu Sans"/>
      <w:sz w:val="22"/>
      <w:szCs w:val="24"/>
      <w:lang w:val="es-ES" w:eastAsia="zh-CN" w:bidi="hi-IN"/>
    </w:rPr>
  </w:style>
  <w:style w:type="numbering" w:styleId="Ningunalista" w:customStyle="1">
    <w:name w:val="Ninguna lista"/>
    <w:uiPriority w:val="99"/>
    <w:semiHidden/>
    <w:unhideWhenUsed/>
    <w:qFormat/>
  </w:style>
  <w:style w:type="numbering" w:styleId="Ningunalistauser" w:customStyle="1">
    <w:name w:val="Ninguna lista (user)"/>
    <w:uiPriority w:val="99"/>
    <w:semiHidden/>
    <w:unhideWhenUsed/>
    <w:qFormat/>
  </w:style>
  <w:style w:type="numbering" w:styleId="Sinlista1" w:customStyle="1">
    <w:name w:val="Sin lista1"/>
    <w:uiPriority w:val="99"/>
    <w:semiHidden/>
    <w:unhideWhenUsed/>
    <w:qFormat/>
    <w:rsid w:val="003c48c4"/>
  </w:style>
  <w:style w:type="numbering" w:styleId="Sinlista11" w:customStyle="1">
    <w:name w:val="Sin lista11"/>
    <w:uiPriority w:val="99"/>
    <w:semiHidden/>
    <w:unhideWhenUsed/>
    <w:qFormat/>
    <w:rsid w:val="00451c74"/>
  </w:style>
  <w:style w:type="numbering" w:styleId="WWOutlineListStyle6" w:customStyle="1">
    <w:name w:val="WW_OutlineListStyle_6"/>
    <w:qFormat/>
    <w:rsid w:val="00886bff"/>
  </w:style>
  <w:style w:type="numbering" w:styleId="WW8Num2" w:customStyle="1">
    <w:name w:val="WW8Num2"/>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styleId="Tablaconcuadrcula">
    <w:name w:val="Table Grid"/>
    <w:basedOn w:val="Tablanormal"/>
    <w:uiPriority w:val="59"/>
    <w:rsid w:val="00112bc5"/>
    <w:rPr>
      <w:lang w:eastAsia="zh-CN" w:bidi="hi-IN"/>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
    <w:name w:val="Table Normal"/>
    <w:unhideWhenUsed/>
    <w:qFormat/>
    <w:rsid w:val="006963cb"/>
    <w:rPr>
      <w:rFonts w:asciiTheme="minorHAnsi" w:hAnsiTheme="minorHAnsi"/>
      <w:lang w:val="en-US"/>
      <w:sz w:val="22"/>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atib.es/" TargetMode="External"/><Relationship Id="rId4" Type="http://schemas.openxmlformats.org/officeDocument/2006/relationships/hyperlink" Target="http://www.atib.es/" TargetMode="External"/><Relationship Id="rId5" Type="http://schemas.openxmlformats.org/officeDocument/2006/relationships/hyperlink" Target="http://www.atib.es/" TargetMode="External"/><Relationship Id="rId6" Type="http://schemas.openxmlformats.org/officeDocument/2006/relationships/hyperlink" Target="http://www.atib.es/" TargetMode="External"/><Relationship Id="rId7" Type="http://schemas.openxmlformats.org/officeDocument/2006/relationships/hyperlink" Target="http://www.atib.es/" TargetMode="External"/><Relationship Id="rId8" Type="http://schemas.openxmlformats.org/officeDocument/2006/relationships/hyperlink" Target="http://www.atib.es/" TargetMode="External"/><Relationship Id="rId9" Type="http://schemas.openxmlformats.org/officeDocument/2006/relationships/hyperlink" Target="http://www.atib.es/" TargetMode="External"/><Relationship Id="rId10" Type="http://schemas.openxmlformats.org/officeDocument/2006/relationships/hyperlink" Target="http://www.atib.es/" TargetMode="Externa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831A4-B919-44A1-9C3A-00AE6F89C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Application>LibreOffice/25.2.4.2$Windows_X86_64 LibreOffice_project/508ff62361999404a9d3590fe47df713b5888744</Application>
  <AppVersion>15.0000</AppVersion>
  <Pages>22</Pages>
  <Words>7195</Words>
  <Characters>38879</Characters>
  <CharactersWithSpaces>45442</CharactersWithSpaces>
  <Paragraphs>880</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2026-08-18T13:33:00Z</dcterms:created>
  <dc:creator>Maria Frontera</dc:creator>
  <dc:description/>
  <dc:language>es-ES</dc:language>
  <cp:lastModifiedBy/>
  <cp:lastPrinted>2026-02-02T14:58:00Z</cp:lastPrinted>
  <dcterms:modified xsi:type="dcterms:W3CDTF">2026-09-21T14:23:25Z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